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C075FA" w14:textId="77777777" w:rsidR="00595A44" w:rsidRDefault="00C033E1">
      <w:pPr>
        <w:pBdr>
          <w:top w:val="nil"/>
          <w:left w:val="nil"/>
          <w:bottom w:val="nil"/>
          <w:right w:val="nil"/>
          <w:between w:val="nil"/>
        </w:pBdr>
        <w:ind w:left="3931"/>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rPr>
        <w:drawing>
          <wp:inline distT="0" distB="0" distL="0" distR="0" wp14:anchorId="3CAB8495" wp14:editId="1B0A2B30">
            <wp:extent cx="1085850" cy="1024255"/>
            <wp:effectExtent l="0" t="0" r="0" b="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1085850" cy="1024255"/>
                    </a:xfrm>
                    <a:prstGeom prst="rect">
                      <a:avLst/>
                    </a:prstGeom>
                    <a:ln/>
                  </pic:spPr>
                </pic:pic>
              </a:graphicData>
            </a:graphic>
          </wp:inline>
        </w:drawing>
      </w:r>
    </w:p>
    <w:p w14:paraId="457AE597" w14:textId="77777777" w:rsidR="00595A44" w:rsidRDefault="00C033E1">
      <w:pPr>
        <w:pStyle w:val="Heading1"/>
        <w:spacing w:line="276" w:lineRule="auto"/>
        <w:ind w:left="2676"/>
      </w:pPr>
      <w:r>
        <w:t>INDEPENDENT CONTRACTOR AGREEMENT</w:t>
      </w:r>
    </w:p>
    <w:p w14:paraId="16C6AFBE" w14:textId="77777777" w:rsidR="00595A44" w:rsidRDefault="00595A44">
      <w:pPr>
        <w:pBdr>
          <w:top w:val="nil"/>
          <w:left w:val="nil"/>
          <w:bottom w:val="nil"/>
          <w:right w:val="nil"/>
          <w:between w:val="nil"/>
        </w:pBdr>
        <w:spacing w:before="10"/>
        <w:rPr>
          <w:b/>
          <w:color w:val="000000"/>
          <w:sz w:val="19"/>
          <w:szCs w:val="19"/>
        </w:rPr>
      </w:pPr>
    </w:p>
    <w:p w14:paraId="5F50D65A" w14:textId="06903754" w:rsidR="00595A44" w:rsidRDefault="00C033E1">
      <w:pPr>
        <w:pBdr>
          <w:top w:val="nil"/>
          <w:left w:val="nil"/>
          <w:bottom w:val="nil"/>
          <w:right w:val="nil"/>
          <w:between w:val="nil"/>
        </w:pBdr>
        <w:ind w:left="100"/>
        <w:rPr>
          <w:color w:val="000000"/>
          <w:sz w:val="24"/>
          <w:szCs w:val="24"/>
        </w:rPr>
      </w:pPr>
      <w:r>
        <w:rPr>
          <w:color w:val="000000"/>
          <w:sz w:val="24"/>
          <w:szCs w:val="24"/>
        </w:rPr>
        <w:t>This independent contractor agreement (the “</w:t>
      </w:r>
      <w:r>
        <w:rPr>
          <w:b/>
          <w:color w:val="000000"/>
          <w:sz w:val="24"/>
          <w:szCs w:val="24"/>
        </w:rPr>
        <w:t>Agreement</w:t>
      </w:r>
      <w:r>
        <w:rPr>
          <w:color w:val="000000"/>
          <w:sz w:val="24"/>
          <w:szCs w:val="24"/>
        </w:rPr>
        <w:t>”) is made and entered into as of</w:t>
      </w:r>
      <w:r>
        <w:rPr>
          <w:sz w:val="24"/>
          <w:szCs w:val="24"/>
        </w:rPr>
        <w:t xml:space="preserve"> </w:t>
      </w:r>
      <w:r w:rsidR="00B9774F">
        <w:rPr>
          <w:sz w:val="24"/>
          <w:szCs w:val="24"/>
        </w:rPr>
        <w:t>July</w:t>
      </w:r>
      <w:r>
        <w:rPr>
          <w:sz w:val="24"/>
          <w:szCs w:val="24"/>
        </w:rPr>
        <w:t xml:space="preserve"> 1</w:t>
      </w:r>
      <w:r>
        <w:rPr>
          <w:color w:val="000000"/>
          <w:sz w:val="24"/>
          <w:szCs w:val="24"/>
        </w:rPr>
        <w:t>, 202</w:t>
      </w:r>
      <w:r>
        <w:rPr>
          <w:sz w:val="24"/>
          <w:szCs w:val="24"/>
        </w:rPr>
        <w:t>2</w:t>
      </w:r>
      <w:r>
        <w:rPr>
          <w:color w:val="000000"/>
          <w:sz w:val="24"/>
          <w:szCs w:val="24"/>
        </w:rPr>
        <w:t xml:space="preserve"> (the “</w:t>
      </w:r>
      <w:r>
        <w:rPr>
          <w:b/>
          <w:color w:val="000000"/>
          <w:sz w:val="24"/>
          <w:szCs w:val="24"/>
        </w:rPr>
        <w:t>Effective Date</w:t>
      </w:r>
      <w:r>
        <w:rPr>
          <w:color w:val="000000"/>
          <w:sz w:val="24"/>
          <w:szCs w:val="24"/>
        </w:rPr>
        <w:t xml:space="preserve">”) between </w:t>
      </w:r>
      <w:r>
        <w:rPr>
          <w:b/>
          <w:color w:val="000000"/>
          <w:sz w:val="24"/>
          <w:szCs w:val="24"/>
        </w:rPr>
        <w:t xml:space="preserve">THE MARYLAND CAREER DEVELOPMENT ASSOCIATION (MCDA), A DIVISION OF MARYLAND COUNSELING ASSOCIATION </w:t>
      </w:r>
      <w:r>
        <w:rPr>
          <w:color w:val="000000"/>
          <w:sz w:val="24"/>
          <w:szCs w:val="24"/>
        </w:rPr>
        <w:t>(“</w:t>
      </w:r>
      <w:r>
        <w:rPr>
          <w:b/>
          <w:color w:val="000000"/>
          <w:sz w:val="24"/>
          <w:szCs w:val="24"/>
        </w:rPr>
        <w:t>MCA</w:t>
      </w:r>
      <w:r>
        <w:rPr>
          <w:color w:val="000000"/>
          <w:sz w:val="24"/>
          <w:szCs w:val="24"/>
        </w:rPr>
        <w:t>”), a</w:t>
      </w:r>
    </w:p>
    <w:p w14:paraId="3B3C1BBA" w14:textId="59C318EF" w:rsidR="00595A44" w:rsidRDefault="00C033E1">
      <w:pPr>
        <w:pBdr>
          <w:top w:val="nil"/>
          <w:left w:val="nil"/>
          <w:bottom w:val="nil"/>
          <w:right w:val="nil"/>
          <w:between w:val="nil"/>
        </w:pBdr>
        <w:spacing w:line="242" w:lineRule="auto"/>
        <w:ind w:left="100" w:right="269"/>
        <w:rPr>
          <w:color w:val="000000"/>
          <w:sz w:val="24"/>
          <w:szCs w:val="24"/>
        </w:rPr>
      </w:pPr>
      <w:r>
        <w:rPr>
          <w:color w:val="000000"/>
          <w:sz w:val="24"/>
          <w:szCs w:val="24"/>
        </w:rPr>
        <w:t xml:space="preserve">Maryland not-for-profit organization, and </w:t>
      </w:r>
      <w:r w:rsidR="00B9774F" w:rsidRPr="00B9774F">
        <w:rPr>
          <w:sz w:val="24"/>
          <w:szCs w:val="24"/>
          <w:highlight w:val="yellow"/>
        </w:rPr>
        <w:t>_______________</w:t>
      </w:r>
      <w:r w:rsidRPr="00B9774F">
        <w:rPr>
          <w:color w:val="000000"/>
          <w:sz w:val="24"/>
          <w:szCs w:val="24"/>
          <w:highlight w:val="yellow"/>
        </w:rPr>
        <w:t>, (</w:t>
      </w:r>
      <w:r w:rsidR="00B9774F" w:rsidRPr="00B9774F">
        <w:rPr>
          <w:color w:val="000000"/>
          <w:sz w:val="24"/>
          <w:szCs w:val="24"/>
          <w:highlight w:val="yellow"/>
        </w:rPr>
        <w:t>candidates business name if applicable</w:t>
      </w:r>
      <w:r w:rsidRPr="00B9774F">
        <w:rPr>
          <w:color w:val="000000"/>
          <w:sz w:val="24"/>
          <w:szCs w:val="24"/>
          <w:highlight w:val="yellow"/>
        </w:rPr>
        <w:t>)</w:t>
      </w:r>
      <w:r>
        <w:rPr>
          <w:color w:val="000000"/>
          <w:sz w:val="24"/>
          <w:szCs w:val="24"/>
        </w:rPr>
        <w:t>, a Maryland Independent Contractor, (the “</w:t>
      </w:r>
      <w:r>
        <w:rPr>
          <w:b/>
          <w:color w:val="000000"/>
          <w:sz w:val="24"/>
          <w:szCs w:val="24"/>
        </w:rPr>
        <w:t>Contractor</w:t>
      </w:r>
      <w:r>
        <w:rPr>
          <w:color w:val="000000"/>
          <w:sz w:val="24"/>
          <w:szCs w:val="24"/>
        </w:rPr>
        <w:t>”) (collectively, the “</w:t>
      </w:r>
      <w:r>
        <w:rPr>
          <w:b/>
          <w:color w:val="000000"/>
          <w:sz w:val="24"/>
          <w:szCs w:val="24"/>
        </w:rPr>
        <w:t>Parties</w:t>
      </w:r>
      <w:r>
        <w:rPr>
          <w:color w:val="000000"/>
          <w:sz w:val="24"/>
          <w:szCs w:val="24"/>
        </w:rPr>
        <w:t>”).</w:t>
      </w:r>
    </w:p>
    <w:p w14:paraId="0C009108" w14:textId="77777777" w:rsidR="00595A44" w:rsidRDefault="00595A44">
      <w:pPr>
        <w:pBdr>
          <w:top w:val="nil"/>
          <w:left w:val="nil"/>
          <w:bottom w:val="nil"/>
          <w:right w:val="nil"/>
          <w:between w:val="nil"/>
        </w:pBdr>
        <w:spacing w:before="5"/>
        <w:rPr>
          <w:color w:val="000000"/>
          <w:sz w:val="19"/>
          <w:szCs w:val="19"/>
        </w:rPr>
      </w:pPr>
    </w:p>
    <w:p w14:paraId="0CC886F3" w14:textId="77777777" w:rsidR="00595A44" w:rsidRDefault="00C033E1">
      <w:pPr>
        <w:pBdr>
          <w:top w:val="nil"/>
          <w:left w:val="nil"/>
          <w:bottom w:val="nil"/>
          <w:right w:val="nil"/>
          <w:between w:val="nil"/>
        </w:pBdr>
        <w:spacing w:line="237" w:lineRule="auto"/>
        <w:ind w:left="100"/>
        <w:rPr>
          <w:color w:val="000000"/>
          <w:sz w:val="24"/>
          <w:szCs w:val="24"/>
        </w:rPr>
      </w:pPr>
      <w:r>
        <w:rPr>
          <w:color w:val="000000"/>
          <w:sz w:val="24"/>
          <w:szCs w:val="24"/>
        </w:rPr>
        <w:t>The MCDA requests the Contractor to perform services for it and may request the Contractor to perform other services in the future; and</w:t>
      </w:r>
    </w:p>
    <w:p w14:paraId="03EDBDBF" w14:textId="77777777" w:rsidR="00595A44" w:rsidRDefault="00595A44">
      <w:pPr>
        <w:pBdr>
          <w:top w:val="nil"/>
          <w:left w:val="nil"/>
          <w:bottom w:val="nil"/>
          <w:right w:val="nil"/>
          <w:between w:val="nil"/>
        </w:pBdr>
        <w:spacing w:before="11"/>
        <w:rPr>
          <w:color w:val="000000"/>
          <w:sz w:val="19"/>
          <w:szCs w:val="19"/>
        </w:rPr>
      </w:pPr>
    </w:p>
    <w:p w14:paraId="5294F4F8" w14:textId="77777777" w:rsidR="00595A44" w:rsidRDefault="00C033E1">
      <w:pPr>
        <w:pBdr>
          <w:top w:val="nil"/>
          <w:left w:val="nil"/>
          <w:bottom w:val="nil"/>
          <w:right w:val="nil"/>
          <w:between w:val="nil"/>
        </w:pBdr>
        <w:spacing w:line="434" w:lineRule="auto"/>
        <w:ind w:left="100" w:right="5697"/>
        <w:rPr>
          <w:color w:val="000000"/>
          <w:sz w:val="24"/>
          <w:szCs w:val="24"/>
        </w:rPr>
      </w:pPr>
      <w:r>
        <w:rPr>
          <w:color w:val="000000"/>
          <w:sz w:val="24"/>
          <w:szCs w:val="24"/>
        </w:rPr>
        <w:t>The Parties therefore agree as follows: 1.0.</w:t>
      </w:r>
      <w:r>
        <w:rPr>
          <w:b/>
          <w:color w:val="000000"/>
          <w:sz w:val="24"/>
          <w:szCs w:val="24"/>
        </w:rPr>
        <w:t xml:space="preserve"> Term and Termination</w:t>
      </w:r>
      <w:r>
        <w:rPr>
          <w:color w:val="000000"/>
          <w:sz w:val="24"/>
          <w:szCs w:val="24"/>
        </w:rPr>
        <w:t>.</w:t>
      </w:r>
    </w:p>
    <w:p w14:paraId="3786AADB" w14:textId="46C1ACB5" w:rsidR="00595A44" w:rsidRDefault="00C033E1">
      <w:pPr>
        <w:numPr>
          <w:ilvl w:val="1"/>
          <w:numId w:val="4"/>
        </w:numPr>
        <w:pBdr>
          <w:top w:val="nil"/>
          <w:left w:val="nil"/>
          <w:bottom w:val="nil"/>
          <w:right w:val="nil"/>
          <w:between w:val="nil"/>
        </w:pBdr>
        <w:tabs>
          <w:tab w:val="left" w:pos="526"/>
        </w:tabs>
        <w:spacing w:before="5" w:line="242" w:lineRule="auto"/>
        <w:ind w:right="108" w:firstLine="0"/>
      </w:pPr>
      <w:r>
        <w:rPr>
          <w:color w:val="000000"/>
          <w:sz w:val="24"/>
          <w:szCs w:val="24"/>
        </w:rPr>
        <w:t>This Agreement takes effect immediately as of the Effective Date, and remains in full force and effect until June 30, 202</w:t>
      </w:r>
      <w:r w:rsidR="00B9774F">
        <w:rPr>
          <w:color w:val="000000"/>
          <w:sz w:val="24"/>
          <w:szCs w:val="24"/>
        </w:rPr>
        <w:t>3</w:t>
      </w:r>
      <w:r>
        <w:rPr>
          <w:sz w:val="24"/>
          <w:szCs w:val="24"/>
        </w:rPr>
        <w:t>, and will serve under the new administration for 2022-23</w:t>
      </w:r>
      <w:r>
        <w:rPr>
          <w:color w:val="000000"/>
          <w:sz w:val="24"/>
          <w:szCs w:val="24"/>
        </w:rPr>
        <w:t>.</w:t>
      </w:r>
    </w:p>
    <w:p w14:paraId="44556874" w14:textId="77777777" w:rsidR="00595A44" w:rsidRDefault="00595A44">
      <w:pPr>
        <w:pBdr>
          <w:top w:val="nil"/>
          <w:left w:val="nil"/>
          <w:bottom w:val="nil"/>
          <w:right w:val="nil"/>
          <w:between w:val="nil"/>
        </w:pBdr>
        <w:spacing w:before="1"/>
        <w:rPr>
          <w:color w:val="000000"/>
          <w:sz w:val="19"/>
          <w:szCs w:val="19"/>
        </w:rPr>
      </w:pPr>
    </w:p>
    <w:p w14:paraId="1B94FC44" w14:textId="77777777" w:rsidR="00595A44" w:rsidRDefault="00C033E1">
      <w:pPr>
        <w:numPr>
          <w:ilvl w:val="1"/>
          <w:numId w:val="4"/>
        </w:numPr>
        <w:pBdr>
          <w:top w:val="nil"/>
          <w:left w:val="nil"/>
          <w:bottom w:val="nil"/>
          <w:right w:val="nil"/>
          <w:between w:val="nil"/>
        </w:pBdr>
        <w:tabs>
          <w:tab w:val="left" w:pos="531"/>
        </w:tabs>
        <w:ind w:right="110" w:firstLine="0"/>
        <w:jc w:val="both"/>
      </w:pPr>
      <w:r>
        <w:rPr>
          <w:color w:val="000000"/>
          <w:sz w:val="24"/>
          <w:szCs w:val="24"/>
        </w:rPr>
        <w:t>Either Party may terminate this Agreement for cause by providing the other Party written notice if the other Party: (</w:t>
      </w:r>
      <w:proofErr w:type="spellStart"/>
      <w:r>
        <w:rPr>
          <w:color w:val="000000"/>
          <w:sz w:val="24"/>
          <w:szCs w:val="24"/>
        </w:rPr>
        <w:t>i</w:t>
      </w:r>
      <w:proofErr w:type="spellEnd"/>
      <w:r>
        <w:rPr>
          <w:color w:val="000000"/>
          <w:sz w:val="24"/>
          <w:szCs w:val="24"/>
        </w:rPr>
        <w:t>) is in material breach of this Agreement and has failed to cure such breach within five (5) days after its receipt of written notice of such breach provided by the non- breaching Party; (ii) engages in any unlawful business practice related to that Party's performance under the Agreement; or (iii) files a petition for bankruptcy, becomes insolvent, acknowledges its insolvency in any manner, ceases to do business, makes an assignment for the benefit of its creditors, or has a receiver, trustee or similar party appointed for its property.</w:t>
      </w:r>
    </w:p>
    <w:p w14:paraId="3D9E732D" w14:textId="77777777" w:rsidR="00595A44" w:rsidRDefault="00595A44">
      <w:pPr>
        <w:pBdr>
          <w:top w:val="nil"/>
          <w:left w:val="nil"/>
          <w:bottom w:val="nil"/>
          <w:right w:val="nil"/>
          <w:between w:val="nil"/>
        </w:pBdr>
        <w:spacing w:before="8"/>
        <w:rPr>
          <w:color w:val="000000"/>
          <w:sz w:val="19"/>
          <w:szCs w:val="19"/>
        </w:rPr>
      </w:pPr>
    </w:p>
    <w:p w14:paraId="02B56137" w14:textId="77777777" w:rsidR="00595A44" w:rsidRDefault="00C033E1">
      <w:pPr>
        <w:pBdr>
          <w:top w:val="nil"/>
          <w:left w:val="nil"/>
          <w:bottom w:val="nil"/>
          <w:right w:val="nil"/>
          <w:between w:val="nil"/>
        </w:pBdr>
        <w:spacing w:before="1"/>
        <w:ind w:left="100" w:right="115"/>
        <w:jc w:val="both"/>
        <w:rPr>
          <w:color w:val="000000"/>
          <w:sz w:val="24"/>
          <w:szCs w:val="24"/>
        </w:rPr>
      </w:pPr>
      <w:r>
        <w:rPr>
          <w:color w:val="000000"/>
          <w:sz w:val="24"/>
          <w:szCs w:val="24"/>
        </w:rPr>
        <w:t>1.3 This agreement can also be terminated by mutual agreement if services are no longer needed, or parties decide that a continuation is no longer in mutual best interest. If that is the case, termination of the contract must be in writing with 30 days’ notice after signing of both parties.</w:t>
      </w:r>
    </w:p>
    <w:p w14:paraId="035F229F" w14:textId="77777777" w:rsidR="00595A44" w:rsidRDefault="00595A44">
      <w:pPr>
        <w:pBdr>
          <w:top w:val="nil"/>
          <w:left w:val="nil"/>
          <w:bottom w:val="nil"/>
          <w:right w:val="nil"/>
          <w:between w:val="nil"/>
        </w:pBdr>
        <w:spacing w:before="9"/>
        <w:rPr>
          <w:color w:val="000000"/>
          <w:sz w:val="19"/>
          <w:szCs w:val="19"/>
        </w:rPr>
      </w:pPr>
    </w:p>
    <w:p w14:paraId="73BFE49C" w14:textId="77777777" w:rsidR="00595A44" w:rsidRDefault="00C033E1">
      <w:pPr>
        <w:pStyle w:val="Heading1"/>
        <w:numPr>
          <w:ilvl w:val="1"/>
          <w:numId w:val="3"/>
        </w:numPr>
        <w:tabs>
          <w:tab w:val="left" w:pos="462"/>
        </w:tabs>
        <w:ind w:firstLine="0"/>
      </w:pPr>
      <w:r>
        <w:t>Contractor Services.</w:t>
      </w:r>
    </w:p>
    <w:p w14:paraId="23B22402" w14:textId="77777777" w:rsidR="00595A44" w:rsidRDefault="00595A44">
      <w:pPr>
        <w:pBdr>
          <w:top w:val="nil"/>
          <w:left w:val="nil"/>
          <w:bottom w:val="nil"/>
          <w:right w:val="nil"/>
          <w:between w:val="nil"/>
        </w:pBdr>
        <w:spacing w:before="10"/>
        <w:rPr>
          <w:b/>
          <w:color w:val="000000"/>
          <w:sz w:val="19"/>
          <w:szCs w:val="19"/>
        </w:rPr>
      </w:pPr>
    </w:p>
    <w:p w14:paraId="041C2849" w14:textId="77777777" w:rsidR="00595A44" w:rsidRDefault="00C033E1">
      <w:pPr>
        <w:numPr>
          <w:ilvl w:val="1"/>
          <w:numId w:val="3"/>
        </w:numPr>
        <w:pBdr>
          <w:top w:val="nil"/>
          <w:left w:val="nil"/>
          <w:bottom w:val="nil"/>
          <w:right w:val="nil"/>
          <w:between w:val="nil"/>
        </w:pBdr>
        <w:tabs>
          <w:tab w:val="left" w:pos="515"/>
        </w:tabs>
        <w:ind w:right="117" w:firstLine="0"/>
        <w:jc w:val="both"/>
      </w:pPr>
      <w:r>
        <w:rPr>
          <w:color w:val="000000"/>
          <w:sz w:val="24"/>
          <w:szCs w:val="24"/>
        </w:rPr>
        <w:t>During the Term, the MCDA may engage the Contractor to provide the following services as needed (the "</w:t>
      </w:r>
      <w:r>
        <w:rPr>
          <w:b/>
          <w:color w:val="000000"/>
          <w:sz w:val="24"/>
          <w:szCs w:val="24"/>
        </w:rPr>
        <w:t>Services</w:t>
      </w:r>
      <w:r>
        <w:rPr>
          <w:color w:val="000000"/>
          <w:sz w:val="24"/>
          <w:szCs w:val="24"/>
        </w:rPr>
        <w:t>"), or other such services as mutually agreed upon in writing by the Parties (email is acceptable):</w:t>
      </w:r>
    </w:p>
    <w:p w14:paraId="47423DE7" w14:textId="77777777" w:rsidR="00595A44" w:rsidRDefault="00595A44">
      <w:pPr>
        <w:pBdr>
          <w:top w:val="nil"/>
          <w:left w:val="nil"/>
          <w:bottom w:val="nil"/>
          <w:right w:val="nil"/>
          <w:between w:val="nil"/>
        </w:pBdr>
        <w:spacing w:before="4"/>
        <w:rPr>
          <w:color w:val="000000"/>
          <w:sz w:val="19"/>
          <w:szCs w:val="19"/>
        </w:rPr>
      </w:pPr>
    </w:p>
    <w:p w14:paraId="534DA866" w14:textId="77777777" w:rsidR="00595A44" w:rsidRDefault="00C033E1">
      <w:pPr>
        <w:pStyle w:val="Heading1"/>
        <w:spacing w:before="1"/>
        <w:ind w:firstLine="100"/>
        <w:jc w:val="both"/>
      </w:pPr>
      <w:r>
        <w:t>Scope of work</w:t>
      </w:r>
    </w:p>
    <w:p w14:paraId="654236F5" w14:textId="77777777" w:rsidR="00595A44" w:rsidRDefault="00595A44">
      <w:pPr>
        <w:pBdr>
          <w:top w:val="nil"/>
          <w:left w:val="nil"/>
          <w:bottom w:val="nil"/>
          <w:right w:val="nil"/>
          <w:between w:val="nil"/>
        </w:pBdr>
        <w:spacing w:before="4"/>
        <w:rPr>
          <w:b/>
          <w:color w:val="000000"/>
          <w:sz w:val="24"/>
          <w:szCs w:val="24"/>
        </w:rPr>
      </w:pPr>
    </w:p>
    <w:p w14:paraId="3843300B" w14:textId="77777777" w:rsidR="00595A44" w:rsidRDefault="00C033E1">
      <w:pPr>
        <w:pBdr>
          <w:top w:val="nil"/>
          <w:left w:val="nil"/>
          <w:bottom w:val="nil"/>
          <w:right w:val="nil"/>
          <w:between w:val="nil"/>
        </w:pBdr>
        <w:spacing w:line="291" w:lineRule="auto"/>
        <w:ind w:left="100"/>
        <w:jc w:val="both"/>
        <w:rPr>
          <w:b/>
          <w:color w:val="000000"/>
          <w:sz w:val="24"/>
          <w:szCs w:val="24"/>
        </w:rPr>
      </w:pPr>
      <w:r>
        <w:rPr>
          <w:b/>
          <w:color w:val="000000"/>
          <w:sz w:val="24"/>
          <w:szCs w:val="24"/>
        </w:rPr>
        <w:t>Website</w:t>
      </w:r>
    </w:p>
    <w:p w14:paraId="0496E413" w14:textId="77777777" w:rsidR="00595A44" w:rsidRDefault="00C033E1">
      <w:pPr>
        <w:pBdr>
          <w:top w:val="nil"/>
          <w:left w:val="nil"/>
          <w:bottom w:val="nil"/>
          <w:right w:val="nil"/>
          <w:between w:val="nil"/>
        </w:pBdr>
        <w:spacing w:line="291" w:lineRule="auto"/>
        <w:ind w:left="100"/>
        <w:jc w:val="both"/>
        <w:rPr>
          <w:color w:val="000000"/>
          <w:sz w:val="24"/>
          <w:szCs w:val="24"/>
        </w:rPr>
        <w:sectPr w:rsidR="00595A44">
          <w:pgSz w:w="12240" w:h="15840"/>
          <w:pgMar w:top="1440" w:right="1320" w:bottom="280" w:left="1340" w:header="720" w:footer="720" w:gutter="0"/>
          <w:pgNumType w:start="1"/>
          <w:cols w:space="720"/>
        </w:sectPr>
      </w:pPr>
      <w:r>
        <w:rPr>
          <w:color w:val="000000"/>
          <w:sz w:val="24"/>
          <w:szCs w:val="24"/>
        </w:rPr>
        <w:t>Modifications/updates and maintenance of the MCDA website. This may include the following:</w:t>
      </w:r>
    </w:p>
    <w:p w14:paraId="2BB86AB8" w14:textId="77777777" w:rsidR="00595A44" w:rsidRDefault="00595A44">
      <w:pPr>
        <w:pBdr>
          <w:top w:val="nil"/>
          <w:left w:val="nil"/>
          <w:bottom w:val="nil"/>
          <w:right w:val="nil"/>
          <w:between w:val="nil"/>
        </w:pBdr>
        <w:spacing w:before="9"/>
        <w:rPr>
          <w:color w:val="000000"/>
          <w:sz w:val="14"/>
          <w:szCs w:val="14"/>
        </w:rPr>
      </w:pPr>
    </w:p>
    <w:p w14:paraId="5CE2E910" w14:textId="77777777" w:rsidR="00595A44" w:rsidRDefault="00C033E1">
      <w:pPr>
        <w:pBdr>
          <w:top w:val="nil"/>
          <w:left w:val="nil"/>
          <w:bottom w:val="nil"/>
          <w:right w:val="nil"/>
          <w:between w:val="nil"/>
        </w:pBdr>
        <w:spacing w:before="52"/>
        <w:ind w:left="100"/>
        <w:rPr>
          <w:color w:val="000000"/>
          <w:sz w:val="24"/>
          <w:szCs w:val="24"/>
        </w:rPr>
      </w:pPr>
      <w:r>
        <w:rPr>
          <w:color w:val="000000"/>
          <w:sz w:val="24"/>
          <w:szCs w:val="24"/>
        </w:rPr>
        <w:t>Removing and/or adding pages to the site, changing color scheme or themes</w:t>
      </w:r>
    </w:p>
    <w:p w14:paraId="0813EAF3" w14:textId="77777777" w:rsidR="00595A44" w:rsidRDefault="00595A44">
      <w:pPr>
        <w:pBdr>
          <w:top w:val="nil"/>
          <w:left w:val="nil"/>
          <w:bottom w:val="nil"/>
          <w:right w:val="nil"/>
          <w:between w:val="nil"/>
        </w:pBdr>
        <w:spacing w:before="1"/>
        <w:rPr>
          <w:color w:val="000000"/>
          <w:sz w:val="24"/>
          <w:szCs w:val="24"/>
        </w:rPr>
      </w:pPr>
    </w:p>
    <w:p w14:paraId="7F292179" w14:textId="77777777" w:rsidR="00595A44" w:rsidRDefault="00C033E1">
      <w:pPr>
        <w:pBdr>
          <w:top w:val="nil"/>
          <w:left w:val="nil"/>
          <w:bottom w:val="nil"/>
          <w:right w:val="nil"/>
          <w:between w:val="nil"/>
        </w:pBdr>
        <w:spacing w:before="1" w:line="237" w:lineRule="auto"/>
        <w:ind w:left="100" w:right="290"/>
        <w:rPr>
          <w:color w:val="000000"/>
          <w:sz w:val="24"/>
          <w:szCs w:val="24"/>
        </w:rPr>
      </w:pPr>
      <w:r>
        <w:rPr>
          <w:color w:val="000000"/>
          <w:sz w:val="24"/>
          <w:szCs w:val="24"/>
        </w:rPr>
        <w:t xml:space="preserve">Add newly elected officers and committee chairs, bios, and </w:t>
      </w:r>
      <w:proofErr w:type="gramStart"/>
      <w:r>
        <w:rPr>
          <w:color w:val="000000"/>
          <w:sz w:val="24"/>
          <w:szCs w:val="24"/>
        </w:rPr>
        <w:t>photos;</w:t>
      </w:r>
      <w:proofErr w:type="gramEnd"/>
      <w:r>
        <w:rPr>
          <w:color w:val="000000"/>
          <w:sz w:val="24"/>
          <w:szCs w:val="24"/>
        </w:rPr>
        <w:t xml:space="preserve"> adding photos from events to website</w:t>
      </w:r>
    </w:p>
    <w:p w14:paraId="67F61DCF" w14:textId="77777777" w:rsidR="00595A44" w:rsidRDefault="00595A44">
      <w:pPr>
        <w:pBdr>
          <w:top w:val="nil"/>
          <w:left w:val="nil"/>
          <w:bottom w:val="nil"/>
          <w:right w:val="nil"/>
          <w:between w:val="nil"/>
        </w:pBdr>
        <w:spacing w:before="6"/>
        <w:rPr>
          <w:color w:val="000000"/>
          <w:sz w:val="24"/>
          <w:szCs w:val="24"/>
        </w:rPr>
      </w:pPr>
    </w:p>
    <w:p w14:paraId="67E27BF8" w14:textId="77777777" w:rsidR="00595A44" w:rsidRDefault="00C033E1">
      <w:pPr>
        <w:pBdr>
          <w:top w:val="nil"/>
          <w:left w:val="nil"/>
          <w:bottom w:val="nil"/>
          <w:right w:val="nil"/>
          <w:between w:val="nil"/>
        </w:pBdr>
        <w:spacing w:before="1" w:line="237" w:lineRule="auto"/>
        <w:ind w:left="100" w:right="1064"/>
        <w:rPr>
          <w:color w:val="000000"/>
          <w:sz w:val="24"/>
          <w:szCs w:val="24"/>
        </w:rPr>
      </w:pPr>
      <w:r>
        <w:rPr>
          <w:color w:val="000000"/>
          <w:sz w:val="24"/>
          <w:szCs w:val="24"/>
        </w:rPr>
        <w:t>Calendar updates to include upcoming conferences, meetings, events, RFP submission deadlines, award submission deadlines</w:t>
      </w:r>
    </w:p>
    <w:p w14:paraId="76BAB6E7" w14:textId="77777777" w:rsidR="00595A44" w:rsidRDefault="00595A44">
      <w:pPr>
        <w:pBdr>
          <w:top w:val="nil"/>
          <w:left w:val="nil"/>
          <w:bottom w:val="nil"/>
          <w:right w:val="nil"/>
          <w:between w:val="nil"/>
        </w:pBdr>
        <w:rPr>
          <w:color w:val="000000"/>
          <w:sz w:val="24"/>
          <w:szCs w:val="24"/>
        </w:rPr>
      </w:pPr>
    </w:p>
    <w:p w14:paraId="7407A5A4" w14:textId="77777777" w:rsidR="00595A44" w:rsidRDefault="00C033E1">
      <w:pPr>
        <w:pBdr>
          <w:top w:val="nil"/>
          <w:left w:val="nil"/>
          <w:bottom w:val="nil"/>
          <w:right w:val="nil"/>
          <w:between w:val="nil"/>
        </w:pBdr>
        <w:ind w:left="100"/>
        <w:rPr>
          <w:color w:val="000000"/>
          <w:sz w:val="24"/>
          <w:szCs w:val="24"/>
        </w:rPr>
      </w:pPr>
      <w:r>
        <w:rPr>
          <w:color w:val="000000"/>
          <w:sz w:val="24"/>
          <w:szCs w:val="24"/>
        </w:rPr>
        <w:t>Posting Minutes from the board received from the secretary once approved by the Officers</w:t>
      </w:r>
    </w:p>
    <w:p w14:paraId="646A69CE" w14:textId="77777777" w:rsidR="00595A44" w:rsidRDefault="00595A44">
      <w:pPr>
        <w:pBdr>
          <w:top w:val="nil"/>
          <w:left w:val="nil"/>
          <w:bottom w:val="nil"/>
          <w:right w:val="nil"/>
          <w:between w:val="nil"/>
        </w:pBdr>
        <w:spacing w:before="6"/>
        <w:rPr>
          <w:color w:val="000000"/>
          <w:sz w:val="24"/>
          <w:szCs w:val="24"/>
        </w:rPr>
      </w:pPr>
    </w:p>
    <w:p w14:paraId="6169ECF5" w14:textId="77777777" w:rsidR="00595A44" w:rsidRDefault="00C033E1">
      <w:pPr>
        <w:pBdr>
          <w:top w:val="nil"/>
          <w:left w:val="nil"/>
          <w:bottom w:val="nil"/>
          <w:right w:val="nil"/>
          <w:between w:val="nil"/>
        </w:pBdr>
        <w:spacing w:line="237" w:lineRule="auto"/>
        <w:ind w:left="100" w:right="269"/>
        <w:rPr>
          <w:color w:val="000000"/>
          <w:sz w:val="24"/>
          <w:szCs w:val="24"/>
        </w:rPr>
      </w:pPr>
      <w:r>
        <w:rPr>
          <w:color w:val="000000"/>
          <w:sz w:val="24"/>
          <w:szCs w:val="24"/>
        </w:rPr>
        <w:t>Announcements for skill builders, networking events to include date, location, and cost</w:t>
      </w:r>
    </w:p>
    <w:p w14:paraId="37B46D23" w14:textId="77777777" w:rsidR="00595A44" w:rsidRDefault="00595A44">
      <w:pPr>
        <w:pBdr>
          <w:top w:val="nil"/>
          <w:left w:val="nil"/>
          <w:bottom w:val="nil"/>
          <w:right w:val="nil"/>
          <w:between w:val="nil"/>
        </w:pBdr>
        <w:rPr>
          <w:color w:val="000000"/>
          <w:sz w:val="24"/>
          <w:szCs w:val="24"/>
        </w:rPr>
      </w:pPr>
    </w:p>
    <w:p w14:paraId="1FCBB467" w14:textId="77777777" w:rsidR="00595A44" w:rsidRDefault="00C033E1">
      <w:pPr>
        <w:pBdr>
          <w:top w:val="nil"/>
          <w:left w:val="nil"/>
          <w:bottom w:val="nil"/>
          <w:right w:val="nil"/>
          <w:between w:val="nil"/>
        </w:pBdr>
        <w:spacing w:line="482" w:lineRule="auto"/>
        <w:ind w:left="100" w:right="3230"/>
        <w:rPr>
          <w:color w:val="000000"/>
          <w:sz w:val="24"/>
          <w:szCs w:val="24"/>
        </w:rPr>
      </w:pPr>
      <w:r>
        <w:rPr>
          <w:color w:val="000000"/>
          <w:sz w:val="24"/>
          <w:szCs w:val="24"/>
        </w:rPr>
        <w:t>Remove/delete events and content as needed from the website Send email reminders about meetings and upcoming events</w:t>
      </w:r>
    </w:p>
    <w:p w14:paraId="64D4A157" w14:textId="77777777" w:rsidR="00595A44" w:rsidRDefault="00595A44">
      <w:pPr>
        <w:pBdr>
          <w:top w:val="nil"/>
          <w:left w:val="nil"/>
          <w:bottom w:val="nil"/>
          <w:right w:val="nil"/>
          <w:between w:val="nil"/>
        </w:pBdr>
        <w:spacing w:before="7"/>
        <w:rPr>
          <w:color w:val="000000"/>
          <w:sz w:val="23"/>
          <w:szCs w:val="23"/>
        </w:rPr>
      </w:pPr>
    </w:p>
    <w:p w14:paraId="4C3E8336" w14:textId="77777777" w:rsidR="00595A44" w:rsidRDefault="00C033E1">
      <w:pPr>
        <w:pStyle w:val="Heading1"/>
        <w:ind w:firstLine="100"/>
      </w:pPr>
      <w:r>
        <w:t>Newsletter</w:t>
      </w:r>
    </w:p>
    <w:p w14:paraId="153C8B15" w14:textId="77777777" w:rsidR="00595A44" w:rsidRDefault="00C033E1">
      <w:pPr>
        <w:pBdr>
          <w:top w:val="nil"/>
          <w:left w:val="nil"/>
          <w:bottom w:val="nil"/>
          <w:right w:val="nil"/>
          <w:between w:val="nil"/>
        </w:pBdr>
        <w:spacing w:before="4" w:line="237" w:lineRule="auto"/>
        <w:ind w:left="100"/>
        <w:rPr>
          <w:color w:val="000000"/>
          <w:sz w:val="24"/>
          <w:szCs w:val="24"/>
        </w:rPr>
      </w:pPr>
      <w:r>
        <w:rPr>
          <w:color w:val="000000"/>
          <w:sz w:val="24"/>
          <w:szCs w:val="24"/>
        </w:rPr>
        <w:t>With oversight of Newsletter Chair, assist in preparation of the quarterly newsletter to include requesting content, coordinating submissions, and producing the final newsletter</w:t>
      </w:r>
    </w:p>
    <w:p w14:paraId="4EB05DA6" w14:textId="77777777" w:rsidR="00595A44" w:rsidRDefault="00595A44">
      <w:pPr>
        <w:pBdr>
          <w:top w:val="nil"/>
          <w:left w:val="nil"/>
          <w:bottom w:val="nil"/>
          <w:right w:val="nil"/>
          <w:between w:val="nil"/>
        </w:pBdr>
        <w:spacing w:before="5"/>
        <w:rPr>
          <w:color w:val="000000"/>
          <w:sz w:val="24"/>
          <w:szCs w:val="24"/>
        </w:rPr>
      </w:pPr>
    </w:p>
    <w:p w14:paraId="5F058BE9" w14:textId="77777777" w:rsidR="00595A44" w:rsidRDefault="00C033E1">
      <w:pPr>
        <w:pBdr>
          <w:top w:val="nil"/>
          <w:left w:val="nil"/>
          <w:bottom w:val="nil"/>
          <w:right w:val="nil"/>
          <w:between w:val="nil"/>
        </w:pBdr>
        <w:ind w:left="100"/>
        <w:rPr>
          <w:color w:val="000000"/>
          <w:sz w:val="24"/>
          <w:szCs w:val="24"/>
        </w:rPr>
      </w:pPr>
      <w:r>
        <w:rPr>
          <w:color w:val="000000"/>
          <w:sz w:val="24"/>
          <w:szCs w:val="24"/>
        </w:rPr>
        <w:t>Send out newsletter to all members of MCDA via Wild Apricot</w:t>
      </w:r>
    </w:p>
    <w:p w14:paraId="72D544FB" w14:textId="77777777" w:rsidR="00595A44" w:rsidRDefault="00595A44">
      <w:pPr>
        <w:pBdr>
          <w:top w:val="nil"/>
          <w:left w:val="nil"/>
          <w:bottom w:val="nil"/>
          <w:right w:val="nil"/>
          <w:between w:val="nil"/>
        </w:pBdr>
        <w:rPr>
          <w:color w:val="000000"/>
          <w:sz w:val="24"/>
          <w:szCs w:val="24"/>
        </w:rPr>
      </w:pPr>
    </w:p>
    <w:p w14:paraId="7AC43B21" w14:textId="77777777" w:rsidR="00595A44" w:rsidRDefault="00C033E1">
      <w:pPr>
        <w:pStyle w:val="Heading1"/>
        <w:spacing w:line="291" w:lineRule="auto"/>
        <w:ind w:firstLine="100"/>
      </w:pPr>
      <w:r>
        <w:t>MCDA Annual Conference</w:t>
      </w:r>
    </w:p>
    <w:p w14:paraId="551D5B32" w14:textId="77777777" w:rsidR="00595A44" w:rsidRDefault="00C033E1">
      <w:pPr>
        <w:pBdr>
          <w:top w:val="nil"/>
          <w:left w:val="nil"/>
          <w:bottom w:val="nil"/>
          <w:right w:val="nil"/>
          <w:between w:val="nil"/>
        </w:pBdr>
        <w:spacing w:line="482" w:lineRule="auto"/>
        <w:ind w:left="100" w:right="2841"/>
        <w:rPr>
          <w:color w:val="000000"/>
          <w:sz w:val="24"/>
          <w:szCs w:val="24"/>
        </w:rPr>
      </w:pPr>
      <w:r>
        <w:rPr>
          <w:color w:val="000000"/>
          <w:sz w:val="24"/>
          <w:szCs w:val="24"/>
        </w:rPr>
        <w:t>Set up and enable online and hard-copy pre-conference registration Provide on-site registration support</w:t>
      </w:r>
    </w:p>
    <w:p w14:paraId="624070E4" w14:textId="77777777" w:rsidR="00595A44" w:rsidRDefault="00C033E1">
      <w:pPr>
        <w:pBdr>
          <w:top w:val="nil"/>
          <w:left w:val="nil"/>
          <w:bottom w:val="nil"/>
          <w:right w:val="nil"/>
          <w:between w:val="nil"/>
        </w:pBdr>
        <w:spacing w:line="291" w:lineRule="auto"/>
        <w:ind w:left="100"/>
        <w:rPr>
          <w:color w:val="000000"/>
          <w:sz w:val="24"/>
          <w:szCs w:val="24"/>
        </w:rPr>
      </w:pPr>
      <w:r>
        <w:rPr>
          <w:color w:val="000000"/>
          <w:sz w:val="24"/>
          <w:szCs w:val="24"/>
        </w:rPr>
        <w:t>Create and prepare badges for the annual conference</w:t>
      </w:r>
    </w:p>
    <w:p w14:paraId="5D37D1F6" w14:textId="77777777" w:rsidR="00595A44" w:rsidRDefault="00595A44">
      <w:pPr>
        <w:pBdr>
          <w:top w:val="nil"/>
          <w:left w:val="nil"/>
          <w:bottom w:val="nil"/>
          <w:right w:val="nil"/>
          <w:between w:val="nil"/>
        </w:pBdr>
        <w:spacing w:before="9"/>
        <w:rPr>
          <w:color w:val="000000"/>
          <w:sz w:val="23"/>
          <w:szCs w:val="23"/>
        </w:rPr>
      </w:pPr>
    </w:p>
    <w:p w14:paraId="417EC33A" w14:textId="77777777" w:rsidR="00595A44" w:rsidRDefault="00C033E1">
      <w:pPr>
        <w:pBdr>
          <w:top w:val="nil"/>
          <w:left w:val="nil"/>
          <w:bottom w:val="nil"/>
          <w:right w:val="nil"/>
          <w:between w:val="nil"/>
        </w:pBdr>
        <w:spacing w:before="1" w:line="480" w:lineRule="auto"/>
        <w:ind w:left="100" w:right="1219"/>
        <w:rPr>
          <w:color w:val="000000"/>
          <w:sz w:val="24"/>
          <w:szCs w:val="24"/>
        </w:rPr>
      </w:pPr>
      <w:r>
        <w:rPr>
          <w:color w:val="000000"/>
          <w:sz w:val="24"/>
          <w:szCs w:val="24"/>
        </w:rPr>
        <w:t>Consolidate and distribute workshop proposals to Board for review/selection Prepare program book draft for review</w:t>
      </w:r>
    </w:p>
    <w:p w14:paraId="37146163" w14:textId="77777777" w:rsidR="00595A44" w:rsidRDefault="00C033E1">
      <w:pPr>
        <w:pBdr>
          <w:top w:val="nil"/>
          <w:left w:val="nil"/>
          <w:bottom w:val="nil"/>
          <w:right w:val="nil"/>
          <w:between w:val="nil"/>
        </w:pBdr>
        <w:spacing w:line="291" w:lineRule="auto"/>
        <w:ind w:left="100"/>
        <w:rPr>
          <w:color w:val="000000"/>
          <w:sz w:val="24"/>
          <w:szCs w:val="24"/>
        </w:rPr>
      </w:pPr>
      <w:r>
        <w:rPr>
          <w:color w:val="000000"/>
          <w:sz w:val="24"/>
          <w:szCs w:val="24"/>
        </w:rPr>
        <w:t>Prepare evaluation summary following conference</w:t>
      </w:r>
    </w:p>
    <w:p w14:paraId="23E8DA39" w14:textId="77777777" w:rsidR="00595A44" w:rsidRDefault="00595A44">
      <w:pPr>
        <w:pBdr>
          <w:top w:val="nil"/>
          <w:left w:val="nil"/>
          <w:bottom w:val="nil"/>
          <w:right w:val="nil"/>
          <w:between w:val="nil"/>
        </w:pBdr>
        <w:spacing w:before="3"/>
        <w:rPr>
          <w:color w:val="000000"/>
          <w:sz w:val="24"/>
          <w:szCs w:val="24"/>
        </w:rPr>
      </w:pPr>
    </w:p>
    <w:p w14:paraId="37088C95" w14:textId="77777777" w:rsidR="00595A44" w:rsidRDefault="00C033E1">
      <w:pPr>
        <w:pStyle w:val="Heading1"/>
        <w:spacing w:before="1"/>
        <w:ind w:firstLine="100"/>
      </w:pPr>
      <w:r>
        <w:t>Other Administrative Duties</w:t>
      </w:r>
    </w:p>
    <w:p w14:paraId="5E05FBBB" w14:textId="77777777" w:rsidR="00595A44" w:rsidRDefault="00595A44">
      <w:pPr>
        <w:pBdr>
          <w:top w:val="nil"/>
          <w:left w:val="nil"/>
          <w:bottom w:val="nil"/>
          <w:right w:val="nil"/>
          <w:between w:val="nil"/>
        </w:pBdr>
        <w:spacing w:before="11"/>
        <w:rPr>
          <w:b/>
          <w:color w:val="000000"/>
          <w:sz w:val="23"/>
          <w:szCs w:val="23"/>
        </w:rPr>
      </w:pPr>
    </w:p>
    <w:p w14:paraId="26971957" w14:textId="77777777" w:rsidR="00595A44" w:rsidRDefault="00C033E1">
      <w:pPr>
        <w:pBdr>
          <w:top w:val="nil"/>
          <w:left w:val="nil"/>
          <w:bottom w:val="nil"/>
          <w:right w:val="nil"/>
          <w:between w:val="nil"/>
        </w:pBdr>
        <w:spacing w:line="480" w:lineRule="auto"/>
        <w:ind w:left="100" w:right="269"/>
        <w:rPr>
          <w:color w:val="000000"/>
          <w:sz w:val="24"/>
          <w:szCs w:val="24"/>
        </w:rPr>
        <w:sectPr w:rsidR="00595A44">
          <w:pgSz w:w="12240" w:h="15840"/>
          <w:pgMar w:top="1500" w:right="1320" w:bottom="280" w:left="1340" w:header="720" w:footer="720" w:gutter="0"/>
          <w:cols w:space="720"/>
        </w:sectPr>
      </w:pPr>
      <w:r>
        <w:rPr>
          <w:color w:val="000000"/>
          <w:sz w:val="24"/>
          <w:szCs w:val="24"/>
        </w:rPr>
        <w:t>Assist PR Chair with posts to social media sites to produce and maintain brand awareness Support the preparation and dissemination of Board minutes as needed</w:t>
      </w:r>
    </w:p>
    <w:p w14:paraId="0DB3E15F" w14:textId="77777777" w:rsidR="00595A44" w:rsidRDefault="00C033E1">
      <w:pPr>
        <w:pBdr>
          <w:top w:val="nil"/>
          <w:left w:val="nil"/>
          <w:bottom w:val="nil"/>
          <w:right w:val="nil"/>
          <w:between w:val="nil"/>
        </w:pBdr>
        <w:spacing w:before="37"/>
        <w:ind w:left="100" w:right="269"/>
        <w:rPr>
          <w:color w:val="000000"/>
          <w:sz w:val="24"/>
          <w:szCs w:val="24"/>
        </w:rPr>
      </w:pPr>
      <w:r>
        <w:rPr>
          <w:color w:val="000000"/>
          <w:sz w:val="24"/>
          <w:szCs w:val="24"/>
        </w:rPr>
        <w:t>Assist chair of Continuing Education Committee (CE) with preparation of materials for skill builder events and collecting and organizing evaluations and CE contact forms following the event</w:t>
      </w:r>
    </w:p>
    <w:p w14:paraId="48D9A6EB" w14:textId="77777777" w:rsidR="00595A44" w:rsidRDefault="00595A44">
      <w:pPr>
        <w:pBdr>
          <w:top w:val="nil"/>
          <w:left w:val="nil"/>
          <w:bottom w:val="nil"/>
          <w:right w:val="nil"/>
          <w:between w:val="nil"/>
        </w:pBdr>
        <w:spacing w:before="10"/>
        <w:rPr>
          <w:color w:val="000000"/>
          <w:sz w:val="23"/>
          <w:szCs w:val="23"/>
        </w:rPr>
      </w:pPr>
    </w:p>
    <w:p w14:paraId="60E5620E" w14:textId="77777777" w:rsidR="00595A44" w:rsidRDefault="00C033E1">
      <w:pPr>
        <w:pBdr>
          <w:top w:val="nil"/>
          <w:left w:val="nil"/>
          <w:bottom w:val="nil"/>
          <w:right w:val="nil"/>
          <w:between w:val="nil"/>
        </w:pBdr>
        <w:spacing w:before="1"/>
        <w:ind w:left="100"/>
        <w:rPr>
          <w:color w:val="000000"/>
          <w:sz w:val="24"/>
          <w:szCs w:val="24"/>
        </w:rPr>
      </w:pPr>
      <w:r>
        <w:rPr>
          <w:color w:val="000000"/>
          <w:sz w:val="24"/>
          <w:szCs w:val="24"/>
        </w:rPr>
        <w:t>Scheduling periodic conference calls as needed</w:t>
      </w:r>
    </w:p>
    <w:p w14:paraId="5AEFA760" w14:textId="77777777" w:rsidR="00595A44" w:rsidRDefault="00595A44">
      <w:pPr>
        <w:pBdr>
          <w:top w:val="nil"/>
          <w:left w:val="nil"/>
          <w:bottom w:val="nil"/>
          <w:right w:val="nil"/>
          <w:between w:val="nil"/>
        </w:pBdr>
        <w:spacing w:before="3"/>
        <w:rPr>
          <w:color w:val="000000"/>
          <w:sz w:val="24"/>
          <w:szCs w:val="24"/>
        </w:rPr>
      </w:pPr>
    </w:p>
    <w:p w14:paraId="36F4E41E" w14:textId="77777777" w:rsidR="00595A44" w:rsidRDefault="00C033E1">
      <w:pPr>
        <w:pBdr>
          <w:top w:val="nil"/>
          <w:left w:val="nil"/>
          <w:bottom w:val="nil"/>
          <w:right w:val="nil"/>
          <w:between w:val="nil"/>
        </w:pBdr>
        <w:spacing w:before="1"/>
        <w:ind w:left="100"/>
        <w:rPr>
          <w:color w:val="000000"/>
          <w:sz w:val="24"/>
          <w:szCs w:val="24"/>
        </w:rPr>
      </w:pPr>
      <w:r>
        <w:rPr>
          <w:color w:val="000000"/>
          <w:sz w:val="24"/>
          <w:szCs w:val="24"/>
        </w:rPr>
        <w:t>Other duties as assigned and mutually agreed between the parties.</w:t>
      </w:r>
    </w:p>
    <w:p w14:paraId="6BE02F5C" w14:textId="77777777" w:rsidR="00595A44" w:rsidRDefault="00595A44">
      <w:pPr>
        <w:pBdr>
          <w:top w:val="nil"/>
          <w:left w:val="nil"/>
          <w:bottom w:val="nil"/>
          <w:right w:val="nil"/>
          <w:between w:val="nil"/>
        </w:pBdr>
        <w:spacing w:before="4"/>
        <w:rPr>
          <w:color w:val="000000"/>
          <w:sz w:val="19"/>
          <w:szCs w:val="19"/>
        </w:rPr>
      </w:pPr>
    </w:p>
    <w:p w14:paraId="1285BBCF" w14:textId="77777777" w:rsidR="00595A44" w:rsidRDefault="00C033E1">
      <w:pPr>
        <w:numPr>
          <w:ilvl w:val="1"/>
          <w:numId w:val="3"/>
        </w:numPr>
        <w:pBdr>
          <w:top w:val="nil"/>
          <w:left w:val="nil"/>
          <w:bottom w:val="nil"/>
          <w:right w:val="nil"/>
          <w:between w:val="nil"/>
        </w:pBdr>
        <w:tabs>
          <w:tab w:val="left" w:pos="569"/>
        </w:tabs>
        <w:spacing w:before="1"/>
        <w:ind w:right="120" w:firstLine="0"/>
        <w:jc w:val="both"/>
      </w:pPr>
      <w:r>
        <w:rPr>
          <w:color w:val="000000"/>
          <w:sz w:val="24"/>
          <w:szCs w:val="24"/>
        </w:rPr>
        <w:t>The Contractor shall provide the necessary equipment to perform the Services. If the Contractor has obtained employees or agents (the "</w:t>
      </w:r>
      <w:r>
        <w:rPr>
          <w:b/>
          <w:color w:val="000000"/>
          <w:sz w:val="24"/>
          <w:szCs w:val="24"/>
        </w:rPr>
        <w:t>Contractor Personnel</w:t>
      </w:r>
      <w:r>
        <w:rPr>
          <w:color w:val="000000"/>
          <w:sz w:val="24"/>
          <w:szCs w:val="24"/>
        </w:rPr>
        <w:t>"), the Contractor shall be solely responsible for all costs associated with the Contractor Personnel.</w:t>
      </w:r>
    </w:p>
    <w:p w14:paraId="2F82B085" w14:textId="77777777" w:rsidR="00595A44" w:rsidRDefault="00595A44">
      <w:pPr>
        <w:pBdr>
          <w:top w:val="nil"/>
          <w:left w:val="nil"/>
          <w:bottom w:val="nil"/>
          <w:right w:val="nil"/>
          <w:between w:val="nil"/>
        </w:pBdr>
        <w:spacing w:before="9"/>
        <w:rPr>
          <w:color w:val="000000"/>
          <w:sz w:val="19"/>
          <w:szCs w:val="19"/>
        </w:rPr>
      </w:pPr>
    </w:p>
    <w:p w14:paraId="43BA9A42" w14:textId="77777777" w:rsidR="00595A44" w:rsidRDefault="00C033E1">
      <w:pPr>
        <w:pBdr>
          <w:top w:val="nil"/>
          <w:left w:val="nil"/>
          <w:bottom w:val="nil"/>
          <w:right w:val="nil"/>
          <w:between w:val="nil"/>
        </w:pBdr>
        <w:spacing w:line="242" w:lineRule="auto"/>
        <w:ind w:left="100"/>
        <w:rPr>
          <w:color w:val="000000"/>
          <w:sz w:val="24"/>
          <w:szCs w:val="24"/>
        </w:rPr>
      </w:pPr>
      <w:r>
        <w:rPr>
          <w:color w:val="000000"/>
          <w:sz w:val="24"/>
          <w:szCs w:val="24"/>
        </w:rPr>
        <w:t>2.3 As a result of providing the Services, the Contractor or Contractor Personnel may create certain work product (the "</w:t>
      </w:r>
      <w:r>
        <w:rPr>
          <w:b/>
          <w:color w:val="000000"/>
          <w:sz w:val="24"/>
          <w:szCs w:val="24"/>
        </w:rPr>
        <w:t>Work Product</w:t>
      </w:r>
      <w:r>
        <w:rPr>
          <w:color w:val="000000"/>
          <w:sz w:val="24"/>
          <w:szCs w:val="24"/>
        </w:rPr>
        <w:t>").</w:t>
      </w:r>
    </w:p>
    <w:p w14:paraId="68BCBBCD" w14:textId="77777777" w:rsidR="00595A44" w:rsidRDefault="00595A44">
      <w:pPr>
        <w:pBdr>
          <w:top w:val="nil"/>
          <w:left w:val="nil"/>
          <w:bottom w:val="nil"/>
          <w:right w:val="nil"/>
          <w:between w:val="nil"/>
        </w:pBdr>
        <w:spacing w:before="2"/>
        <w:rPr>
          <w:color w:val="000000"/>
          <w:sz w:val="19"/>
          <w:szCs w:val="19"/>
        </w:rPr>
      </w:pPr>
    </w:p>
    <w:p w14:paraId="2B7DA1E8" w14:textId="77777777" w:rsidR="00595A44" w:rsidRDefault="00C033E1">
      <w:pPr>
        <w:numPr>
          <w:ilvl w:val="1"/>
          <w:numId w:val="2"/>
        </w:numPr>
        <w:pBdr>
          <w:top w:val="nil"/>
          <w:left w:val="nil"/>
          <w:bottom w:val="nil"/>
          <w:right w:val="nil"/>
          <w:between w:val="nil"/>
        </w:pBdr>
        <w:tabs>
          <w:tab w:val="left" w:pos="539"/>
        </w:tabs>
        <w:ind w:right="121" w:firstLine="0"/>
        <w:jc w:val="both"/>
      </w:pPr>
      <w:r>
        <w:rPr>
          <w:color w:val="000000"/>
          <w:sz w:val="24"/>
          <w:szCs w:val="24"/>
        </w:rPr>
        <w:t>The Contractor shall notify the MCDA of any change(s) to the Contractor’s schedule that could adversely affect the availability of the Contractor, whether known or unknown at the time of this Agreement, no later than 2 weeks prior to such change(s). If the Contractor becomes aware of such change(s) within the 2 weeks period, the Contractor shall promptly notify the MCDA of such change(s) within a reasonable amount of time.</w:t>
      </w:r>
    </w:p>
    <w:p w14:paraId="0DB9137B" w14:textId="77777777" w:rsidR="00595A44" w:rsidRDefault="00595A44">
      <w:pPr>
        <w:pBdr>
          <w:top w:val="nil"/>
          <w:left w:val="nil"/>
          <w:bottom w:val="nil"/>
          <w:right w:val="nil"/>
          <w:between w:val="nil"/>
        </w:pBdr>
        <w:spacing w:before="9"/>
        <w:rPr>
          <w:color w:val="000000"/>
          <w:sz w:val="19"/>
          <w:szCs w:val="19"/>
        </w:rPr>
      </w:pPr>
    </w:p>
    <w:p w14:paraId="102D1321" w14:textId="77777777" w:rsidR="00595A44" w:rsidRDefault="00C033E1">
      <w:pPr>
        <w:numPr>
          <w:ilvl w:val="1"/>
          <w:numId w:val="2"/>
        </w:numPr>
        <w:pBdr>
          <w:top w:val="nil"/>
          <w:left w:val="nil"/>
          <w:bottom w:val="nil"/>
          <w:right w:val="nil"/>
          <w:between w:val="nil"/>
        </w:pBdr>
        <w:tabs>
          <w:tab w:val="left" w:pos="520"/>
        </w:tabs>
        <w:ind w:right="141" w:firstLine="0"/>
      </w:pPr>
      <w:r>
        <w:rPr>
          <w:color w:val="000000"/>
          <w:sz w:val="24"/>
          <w:szCs w:val="24"/>
        </w:rPr>
        <w:t xml:space="preserve">The work performed by the Contractor shall be performed at the following rate: </w:t>
      </w:r>
      <w:r>
        <w:rPr>
          <w:b/>
          <w:color w:val="000000"/>
          <w:sz w:val="24"/>
          <w:szCs w:val="24"/>
        </w:rPr>
        <w:t>$50.00 per hour</w:t>
      </w:r>
      <w:r>
        <w:rPr>
          <w:color w:val="000000"/>
          <w:sz w:val="24"/>
          <w:szCs w:val="24"/>
        </w:rPr>
        <w:t>. All travel expenses will be reimbursed based on the IRS travel reimbursement rates. The Contractor shall issue invoices to the MCDA's President within 30 days of completing the Services, unless otherwise instructed by the MCDA, and provide documentation as instructed by the MCDA's accounts payable department. The MCDA via the Maryland Counseling Association shall remit payment to the Contractor within 30 days of receiving the invoice from the Contractor.</w:t>
      </w:r>
    </w:p>
    <w:p w14:paraId="2C438A5E" w14:textId="77777777" w:rsidR="00595A44" w:rsidRDefault="00595A44">
      <w:pPr>
        <w:pBdr>
          <w:top w:val="nil"/>
          <w:left w:val="nil"/>
          <w:bottom w:val="nil"/>
          <w:right w:val="nil"/>
          <w:between w:val="nil"/>
        </w:pBdr>
        <w:spacing w:before="4"/>
        <w:rPr>
          <w:color w:val="000000"/>
          <w:sz w:val="24"/>
          <w:szCs w:val="24"/>
        </w:rPr>
      </w:pPr>
    </w:p>
    <w:p w14:paraId="36200686" w14:textId="77777777" w:rsidR="00595A44" w:rsidRDefault="00C033E1">
      <w:pPr>
        <w:pBdr>
          <w:top w:val="nil"/>
          <w:left w:val="nil"/>
          <w:bottom w:val="nil"/>
          <w:right w:val="nil"/>
          <w:between w:val="nil"/>
        </w:pBdr>
        <w:spacing w:line="237" w:lineRule="auto"/>
        <w:ind w:left="100" w:right="327"/>
        <w:rPr>
          <w:color w:val="000000"/>
          <w:sz w:val="24"/>
          <w:szCs w:val="24"/>
        </w:rPr>
      </w:pPr>
      <w:r>
        <w:rPr>
          <w:color w:val="000000"/>
          <w:sz w:val="24"/>
          <w:szCs w:val="24"/>
        </w:rPr>
        <w:t>The maximum number of hours will not exceed 80 per the 202</w:t>
      </w:r>
      <w:r>
        <w:rPr>
          <w:sz w:val="24"/>
          <w:szCs w:val="24"/>
        </w:rPr>
        <w:t>2</w:t>
      </w:r>
      <w:r>
        <w:rPr>
          <w:color w:val="000000"/>
          <w:sz w:val="24"/>
          <w:szCs w:val="24"/>
        </w:rPr>
        <w:t>-202</w:t>
      </w:r>
      <w:r>
        <w:rPr>
          <w:sz w:val="24"/>
          <w:szCs w:val="24"/>
        </w:rPr>
        <w:t xml:space="preserve">3 </w:t>
      </w:r>
      <w:r>
        <w:rPr>
          <w:color w:val="000000"/>
          <w:sz w:val="24"/>
          <w:szCs w:val="24"/>
        </w:rPr>
        <w:t>year. Any hours above 80 during the 202</w:t>
      </w:r>
      <w:r>
        <w:rPr>
          <w:sz w:val="24"/>
          <w:szCs w:val="24"/>
        </w:rPr>
        <w:t>2</w:t>
      </w:r>
      <w:r>
        <w:rPr>
          <w:color w:val="000000"/>
          <w:sz w:val="24"/>
          <w:szCs w:val="24"/>
        </w:rPr>
        <w:t>-202</w:t>
      </w:r>
      <w:r>
        <w:rPr>
          <w:sz w:val="24"/>
          <w:szCs w:val="24"/>
        </w:rPr>
        <w:t>3</w:t>
      </w:r>
      <w:r>
        <w:rPr>
          <w:color w:val="000000"/>
          <w:sz w:val="24"/>
          <w:szCs w:val="24"/>
        </w:rPr>
        <w:t xml:space="preserve"> year will be approved in advance by MCDA’s President.</w:t>
      </w:r>
    </w:p>
    <w:p w14:paraId="05A71C5F" w14:textId="77777777" w:rsidR="00595A44" w:rsidRDefault="00595A44">
      <w:pPr>
        <w:pBdr>
          <w:top w:val="nil"/>
          <w:left w:val="nil"/>
          <w:bottom w:val="nil"/>
          <w:right w:val="nil"/>
          <w:between w:val="nil"/>
        </w:pBdr>
        <w:spacing w:before="5"/>
        <w:rPr>
          <w:color w:val="000000"/>
          <w:sz w:val="24"/>
          <w:szCs w:val="24"/>
        </w:rPr>
      </w:pPr>
    </w:p>
    <w:p w14:paraId="76F82C3E" w14:textId="77777777" w:rsidR="00595A44" w:rsidRDefault="00C033E1">
      <w:pPr>
        <w:pBdr>
          <w:top w:val="nil"/>
          <w:left w:val="nil"/>
          <w:bottom w:val="nil"/>
          <w:right w:val="nil"/>
          <w:between w:val="nil"/>
        </w:pBdr>
        <w:ind w:left="100"/>
        <w:rPr>
          <w:color w:val="000000"/>
          <w:sz w:val="24"/>
          <w:szCs w:val="24"/>
        </w:rPr>
      </w:pPr>
      <w:r>
        <w:rPr>
          <w:color w:val="000000"/>
          <w:sz w:val="24"/>
          <w:szCs w:val="24"/>
        </w:rPr>
        <w:t>Contractor will need to keep a detailed log of time spent on MCDA projects/work. The log will include meetings (by phone and in person) including start and end times. The log will be submitted monthly to the President of MCDA for approval and signature. In the absence of the President the President-Elect can approve and sign the log.</w:t>
      </w:r>
    </w:p>
    <w:p w14:paraId="29C64E85" w14:textId="77777777" w:rsidR="00595A44" w:rsidRDefault="00595A44">
      <w:pPr>
        <w:pBdr>
          <w:top w:val="nil"/>
          <w:left w:val="nil"/>
          <w:bottom w:val="nil"/>
          <w:right w:val="nil"/>
          <w:between w:val="nil"/>
        </w:pBdr>
        <w:spacing w:before="7"/>
        <w:rPr>
          <w:color w:val="000000"/>
          <w:sz w:val="19"/>
          <w:szCs w:val="19"/>
        </w:rPr>
      </w:pPr>
    </w:p>
    <w:p w14:paraId="37BF11DE" w14:textId="77777777" w:rsidR="00595A44" w:rsidRDefault="00C033E1">
      <w:pPr>
        <w:numPr>
          <w:ilvl w:val="1"/>
          <w:numId w:val="2"/>
        </w:numPr>
        <w:pBdr>
          <w:top w:val="nil"/>
          <w:left w:val="nil"/>
          <w:bottom w:val="nil"/>
          <w:right w:val="nil"/>
          <w:between w:val="nil"/>
        </w:pBdr>
        <w:tabs>
          <w:tab w:val="left" w:pos="559"/>
        </w:tabs>
        <w:ind w:right="129" w:firstLine="0"/>
        <w:jc w:val="both"/>
      </w:pPr>
      <w:r>
        <w:rPr>
          <w:color w:val="000000"/>
          <w:sz w:val="24"/>
          <w:szCs w:val="24"/>
        </w:rPr>
        <w:t>The MCDA shall not be responsible for federal, state, and local taxes derived from the Contractor's net income or for the withholding and/or payment of any federal, state, and local income and other payroll taxes, workers' compensation, disability benefits or other legal requirements applicable to the Contractor.</w:t>
      </w:r>
    </w:p>
    <w:p w14:paraId="381D4B6A" w14:textId="77777777" w:rsidR="00595A44" w:rsidRDefault="00595A44">
      <w:pPr>
        <w:pBdr>
          <w:top w:val="nil"/>
          <w:left w:val="nil"/>
          <w:bottom w:val="nil"/>
          <w:right w:val="nil"/>
          <w:between w:val="nil"/>
        </w:pBdr>
        <w:spacing w:before="6"/>
        <w:rPr>
          <w:color w:val="000000"/>
          <w:sz w:val="19"/>
          <w:szCs w:val="19"/>
        </w:rPr>
      </w:pPr>
    </w:p>
    <w:p w14:paraId="56E2EC36" w14:textId="77777777" w:rsidR="00595A44" w:rsidRDefault="00C033E1">
      <w:pPr>
        <w:pStyle w:val="Heading1"/>
        <w:numPr>
          <w:ilvl w:val="1"/>
          <w:numId w:val="1"/>
        </w:numPr>
        <w:tabs>
          <w:tab w:val="left" w:pos="462"/>
        </w:tabs>
        <w:ind w:firstLine="0"/>
        <w:sectPr w:rsidR="00595A44">
          <w:pgSz w:w="12240" w:h="15840"/>
          <w:pgMar w:top="1400" w:right="1320" w:bottom="280" w:left="1340" w:header="720" w:footer="720" w:gutter="0"/>
          <w:cols w:space="720"/>
        </w:sectPr>
      </w:pPr>
      <w:r>
        <w:t>Independent Contractor Status.</w:t>
      </w:r>
    </w:p>
    <w:p w14:paraId="5A8CB120" w14:textId="77777777" w:rsidR="00595A44" w:rsidRDefault="00C033E1">
      <w:pPr>
        <w:numPr>
          <w:ilvl w:val="1"/>
          <w:numId w:val="1"/>
        </w:numPr>
        <w:pBdr>
          <w:top w:val="nil"/>
          <w:left w:val="nil"/>
          <w:bottom w:val="nil"/>
          <w:right w:val="nil"/>
          <w:between w:val="nil"/>
        </w:pBdr>
        <w:tabs>
          <w:tab w:val="left" w:pos="515"/>
        </w:tabs>
        <w:spacing w:before="37"/>
        <w:ind w:right="415" w:firstLine="0"/>
      </w:pPr>
      <w:r>
        <w:rPr>
          <w:color w:val="000000"/>
          <w:sz w:val="24"/>
          <w:szCs w:val="24"/>
        </w:rPr>
        <w:t>The Parties intend that the Contractor and any Contractor Personnel be engaged as independent contractors of MCDA. Nothing contained in this Agreement will be construed to create the relationship of employer and employee, principal and agent, partnership or joint venture, or any other fiduciary relationship.</w:t>
      </w:r>
    </w:p>
    <w:p w14:paraId="62740CD6" w14:textId="77777777" w:rsidR="00595A44" w:rsidRDefault="00595A44">
      <w:pPr>
        <w:pBdr>
          <w:top w:val="nil"/>
          <w:left w:val="nil"/>
          <w:bottom w:val="nil"/>
          <w:right w:val="nil"/>
          <w:between w:val="nil"/>
        </w:pBdr>
        <w:spacing w:before="6"/>
        <w:rPr>
          <w:color w:val="000000"/>
          <w:sz w:val="19"/>
          <w:szCs w:val="19"/>
        </w:rPr>
      </w:pPr>
    </w:p>
    <w:p w14:paraId="191D6362" w14:textId="77777777" w:rsidR="00595A44" w:rsidRDefault="00C033E1">
      <w:pPr>
        <w:numPr>
          <w:ilvl w:val="1"/>
          <w:numId w:val="1"/>
        </w:numPr>
        <w:pBdr>
          <w:top w:val="nil"/>
          <w:left w:val="nil"/>
          <w:bottom w:val="nil"/>
          <w:right w:val="nil"/>
          <w:between w:val="nil"/>
        </w:pBdr>
        <w:tabs>
          <w:tab w:val="left" w:pos="515"/>
        </w:tabs>
        <w:spacing w:line="242" w:lineRule="auto"/>
        <w:ind w:right="531" w:firstLine="0"/>
      </w:pPr>
      <w:r>
        <w:rPr>
          <w:color w:val="000000"/>
          <w:sz w:val="24"/>
          <w:szCs w:val="24"/>
        </w:rPr>
        <w:t>The Contractor may not act as agent for, or on behalf of, the MCDA, or to represent the MCDA, or bind the MCDA in any manner.</w:t>
      </w:r>
    </w:p>
    <w:p w14:paraId="177A60D3" w14:textId="77777777" w:rsidR="00595A44" w:rsidRDefault="00595A44">
      <w:pPr>
        <w:pBdr>
          <w:top w:val="nil"/>
          <w:left w:val="nil"/>
          <w:bottom w:val="nil"/>
          <w:right w:val="nil"/>
          <w:between w:val="nil"/>
        </w:pBdr>
        <w:spacing w:before="9"/>
        <w:rPr>
          <w:color w:val="000000"/>
          <w:sz w:val="19"/>
          <w:szCs w:val="19"/>
        </w:rPr>
      </w:pPr>
    </w:p>
    <w:p w14:paraId="4CE1374C" w14:textId="77777777" w:rsidR="00595A44" w:rsidRDefault="00C033E1">
      <w:pPr>
        <w:numPr>
          <w:ilvl w:val="1"/>
          <w:numId w:val="1"/>
        </w:numPr>
        <w:pBdr>
          <w:top w:val="nil"/>
          <w:left w:val="nil"/>
          <w:bottom w:val="nil"/>
          <w:right w:val="nil"/>
          <w:between w:val="nil"/>
        </w:pBdr>
        <w:tabs>
          <w:tab w:val="left" w:pos="515"/>
        </w:tabs>
        <w:spacing w:line="237" w:lineRule="auto"/>
        <w:ind w:right="607" w:firstLine="0"/>
      </w:pPr>
      <w:r>
        <w:rPr>
          <w:color w:val="000000"/>
          <w:sz w:val="24"/>
          <w:szCs w:val="24"/>
        </w:rPr>
        <w:t>The Contractor will not be entitled to worker's compensation, retirement, insurance, or other benefits afforded to employees of the MCDA.</w:t>
      </w:r>
    </w:p>
    <w:p w14:paraId="771344BC" w14:textId="77777777" w:rsidR="00595A44" w:rsidRDefault="00595A44">
      <w:pPr>
        <w:pBdr>
          <w:top w:val="nil"/>
          <w:left w:val="nil"/>
          <w:bottom w:val="nil"/>
          <w:right w:val="nil"/>
          <w:between w:val="nil"/>
        </w:pBdr>
        <w:spacing w:before="11"/>
        <w:rPr>
          <w:color w:val="000000"/>
          <w:sz w:val="19"/>
          <w:szCs w:val="19"/>
        </w:rPr>
      </w:pPr>
    </w:p>
    <w:p w14:paraId="3940D03E" w14:textId="77777777" w:rsidR="00595A44" w:rsidRDefault="00C033E1">
      <w:pPr>
        <w:numPr>
          <w:ilvl w:val="1"/>
          <w:numId w:val="1"/>
        </w:numPr>
        <w:pBdr>
          <w:top w:val="nil"/>
          <w:left w:val="nil"/>
          <w:bottom w:val="nil"/>
          <w:right w:val="nil"/>
          <w:between w:val="nil"/>
        </w:pBdr>
        <w:tabs>
          <w:tab w:val="left" w:pos="516"/>
        </w:tabs>
        <w:ind w:left="516" w:hanging="416"/>
      </w:pPr>
      <w:r>
        <w:rPr>
          <w:color w:val="000000"/>
          <w:sz w:val="24"/>
          <w:szCs w:val="24"/>
        </w:rPr>
        <w:t>The Contractor should provide their own liability and workers compensation policy</w:t>
      </w:r>
    </w:p>
    <w:p w14:paraId="06819C64" w14:textId="77777777" w:rsidR="00595A44" w:rsidRDefault="00595A44">
      <w:pPr>
        <w:pBdr>
          <w:top w:val="nil"/>
          <w:left w:val="nil"/>
          <w:bottom w:val="nil"/>
          <w:right w:val="nil"/>
          <w:between w:val="nil"/>
        </w:pBdr>
        <w:spacing w:before="11"/>
        <w:rPr>
          <w:color w:val="000000"/>
          <w:sz w:val="23"/>
          <w:szCs w:val="23"/>
        </w:rPr>
      </w:pPr>
    </w:p>
    <w:p w14:paraId="35594ED8" w14:textId="77777777" w:rsidR="00595A44" w:rsidRDefault="00C033E1">
      <w:pPr>
        <w:pBdr>
          <w:top w:val="nil"/>
          <w:left w:val="nil"/>
          <w:bottom w:val="nil"/>
          <w:right w:val="nil"/>
          <w:between w:val="nil"/>
        </w:pBdr>
        <w:spacing w:before="1" w:line="439" w:lineRule="auto"/>
        <w:ind w:left="100" w:right="5170"/>
        <w:rPr>
          <w:color w:val="000000"/>
          <w:sz w:val="24"/>
          <w:szCs w:val="24"/>
        </w:rPr>
      </w:pPr>
      <w:r>
        <w:rPr>
          <w:color w:val="000000"/>
          <w:sz w:val="24"/>
          <w:szCs w:val="24"/>
        </w:rPr>
        <w:t xml:space="preserve">3.5 The Contractor is not exclusive to MCDA </w:t>
      </w:r>
    </w:p>
    <w:p w14:paraId="3E3275E2" w14:textId="77777777" w:rsidR="00595A44" w:rsidRDefault="00C033E1">
      <w:pPr>
        <w:pBdr>
          <w:top w:val="nil"/>
          <w:left w:val="nil"/>
          <w:bottom w:val="nil"/>
          <w:right w:val="nil"/>
          <w:between w:val="nil"/>
        </w:pBdr>
        <w:ind w:left="100" w:right="5170"/>
        <w:rPr>
          <w:color w:val="000000"/>
          <w:sz w:val="24"/>
          <w:szCs w:val="24"/>
        </w:rPr>
      </w:pPr>
      <w:r>
        <w:rPr>
          <w:color w:val="000000"/>
          <w:sz w:val="24"/>
          <w:szCs w:val="24"/>
        </w:rPr>
        <w:t xml:space="preserve">4.0. </w:t>
      </w:r>
      <w:r>
        <w:rPr>
          <w:b/>
          <w:color w:val="000000"/>
          <w:sz w:val="24"/>
          <w:szCs w:val="24"/>
        </w:rPr>
        <w:t>Ownership</w:t>
      </w:r>
      <w:r>
        <w:rPr>
          <w:color w:val="000000"/>
          <w:sz w:val="24"/>
          <w:szCs w:val="24"/>
        </w:rPr>
        <w:t>.</w:t>
      </w:r>
    </w:p>
    <w:p w14:paraId="30E12888" w14:textId="77777777" w:rsidR="00595A44" w:rsidRDefault="00C033E1">
      <w:pPr>
        <w:numPr>
          <w:ilvl w:val="1"/>
          <w:numId w:val="7"/>
        </w:numPr>
        <w:pBdr>
          <w:top w:val="nil"/>
          <w:left w:val="nil"/>
          <w:bottom w:val="nil"/>
          <w:right w:val="nil"/>
          <w:between w:val="nil"/>
        </w:pBdr>
        <w:tabs>
          <w:tab w:val="left" w:pos="531"/>
        </w:tabs>
        <w:ind w:right="110" w:firstLine="0"/>
        <w:jc w:val="both"/>
      </w:pPr>
      <w:r>
        <w:rPr>
          <w:color w:val="000000"/>
          <w:sz w:val="24"/>
          <w:szCs w:val="24"/>
        </w:rPr>
        <w:t xml:space="preserve">The Parties intend that, to the extent the Work Product or a portion of the Work Product qualifies as a "work made for hire," within the definition of Section 101 of the Copyright Act of the United States (17 U.S.C. § 101), it will be so deemed a work made for hire. If the Work Product or any portion of the Work Product does not qualify as work made for hire, and/or as otherwise necessary to ensure the MCDA's complete ownership of all rights, titles and interest in the Work Product, the Contractor shall transfer and assign to the MCDA all rights, titles, and interests throughout the world in and to all Work Product. This transfer and assignment </w:t>
      </w:r>
      <w:proofErr w:type="gramStart"/>
      <w:r>
        <w:rPr>
          <w:color w:val="000000"/>
          <w:sz w:val="24"/>
          <w:szCs w:val="24"/>
        </w:rPr>
        <w:t>includes</w:t>
      </w:r>
      <w:proofErr w:type="gramEnd"/>
      <w:r>
        <w:rPr>
          <w:color w:val="000000"/>
          <w:sz w:val="24"/>
          <w:szCs w:val="24"/>
        </w:rPr>
        <w:t>, but is not limited to, the right to publish, distribute, make derivative works of, edit, alter, or otherwise use the Work Product in any way the MCDA sees fit.</w:t>
      </w:r>
    </w:p>
    <w:p w14:paraId="48DCC38B" w14:textId="77777777" w:rsidR="00595A44" w:rsidRDefault="00595A44">
      <w:pPr>
        <w:pBdr>
          <w:top w:val="nil"/>
          <w:left w:val="nil"/>
          <w:bottom w:val="nil"/>
          <w:right w:val="nil"/>
          <w:between w:val="nil"/>
        </w:pBdr>
        <w:rPr>
          <w:color w:val="000000"/>
          <w:sz w:val="19"/>
          <w:szCs w:val="19"/>
        </w:rPr>
      </w:pPr>
    </w:p>
    <w:p w14:paraId="5846990A" w14:textId="77777777" w:rsidR="00595A44" w:rsidRDefault="00C033E1">
      <w:pPr>
        <w:numPr>
          <w:ilvl w:val="1"/>
          <w:numId w:val="7"/>
        </w:numPr>
        <w:pBdr>
          <w:top w:val="nil"/>
          <w:left w:val="nil"/>
          <w:bottom w:val="nil"/>
          <w:right w:val="nil"/>
          <w:between w:val="nil"/>
        </w:pBdr>
        <w:tabs>
          <w:tab w:val="left" w:pos="511"/>
        </w:tabs>
        <w:ind w:right="109" w:firstLine="0"/>
        <w:jc w:val="both"/>
      </w:pPr>
      <w:r>
        <w:rPr>
          <w:color w:val="000000"/>
          <w:sz w:val="24"/>
          <w:szCs w:val="24"/>
        </w:rPr>
        <w:t>The MCDA grants the Contractor, a limited, non-exclusive, non-transferable, non-assignable, royalty free, worldwide license to display the Work Product on a platform personally controlled, in whole or in part, by the Contractor. The MCDA may revoke this license at any time by requesting the removal of the Work Product displayed by the Contractor. Upon such request, the Contractor shall remove the Work Product from the platform and provide written notification of such removal.</w:t>
      </w:r>
    </w:p>
    <w:p w14:paraId="276A03E7" w14:textId="77777777" w:rsidR="00595A44" w:rsidRDefault="00595A44">
      <w:pPr>
        <w:pBdr>
          <w:top w:val="nil"/>
          <w:left w:val="nil"/>
          <w:bottom w:val="nil"/>
          <w:right w:val="nil"/>
          <w:between w:val="nil"/>
        </w:pBdr>
        <w:spacing w:before="10"/>
        <w:rPr>
          <w:color w:val="000000"/>
          <w:sz w:val="19"/>
          <w:szCs w:val="19"/>
        </w:rPr>
      </w:pPr>
    </w:p>
    <w:p w14:paraId="292484A5" w14:textId="77777777" w:rsidR="00595A44" w:rsidRDefault="00C033E1">
      <w:pPr>
        <w:pBdr>
          <w:top w:val="nil"/>
          <w:left w:val="nil"/>
          <w:bottom w:val="nil"/>
          <w:right w:val="nil"/>
          <w:between w:val="nil"/>
        </w:pBdr>
        <w:spacing w:before="1"/>
        <w:ind w:left="100" w:right="108"/>
        <w:jc w:val="both"/>
        <w:rPr>
          <w:color w:val="000000"/>
          <w:sz w:val="24"/>
          <w:szCs w:val="24"/>
        </w:rPr>
      </w:pPr>
      <w:r>
        <w:rPr>
          <w:color w:val="000000"/>
          <w:sz w:val="24"/>
          <w:szCs w:val="24"/>
        </w:rPr>
        <w:t xml:space="preserve">5.0. </w:t>
      </w:r>
      <w:r>
        <w:rPr>
          <w:b/>
          <w:color w:val="000000"/>
          <w:sz w:val="24"/>
          <w:szCs w:val="24"/>
        </w:rPr>
        <w:t xml:space="preserve">Representations. </w:t>
      </w:r>
      <w:r>
        <w:rPr>
          <w:color w:val="000000"/>
          <w:sz w:val="24"/>
          <w:szCs w:val="24"/>
        </w:rPr>
        <w:t>Both Parties represent that they are fully authorized and empowered to enter into this Agreement, and that the performance of the obligations under this Agreement will not violate or infringe upon the rights of any third-party or violate any agreement between the Parties and any other person, firm or organization or any law or governmental regulation.</w:t>
      </w:r>
    </w:p>
    <w:p w14:paraId="79016B9B" w14:textId="77777777" w:rsidR="00595A44" w:rsidRDefault="00595A44">
      <w:pPr>
        <w:pBdr>
          <w:top w:val="nil"/>
          <w:left w:val="nil"/>
          <w:bottom w:val="nil"/>
          <w:right w:val="nil"/>
          <w:between w:val="nil"/>
        </w:pBdr>
        <w:spacing w:before="6"/>
        <w:rPr>
          <w:color w:val="000000"/>
          <w:sz w:val="19"/>
          <w:szCs w:val="19"/>
        </w:rPr>
      </w:pPr>
    </w:p>
    <w:p w14:paraId="468A05F4" w14:textId="77777777" w:rsidR="00595A44" w:rsidRDefault="00C033E1">
      <w:pPr>
        <w:pBdr>
          <w:top w:val="nil"/>
          <w:left w:val="nil"/>
          <w:bottom w:val="nil"/>
          <w:right w:val="nil"/>
          <w:between w:val="nil"/>
        </w:pBdr>
        <w:spacing w:line="242" w:lineRule="auto"/>
        <w:ind w:left="100" w:right="150"/>
        <w:rPr>
          <w:color w:val="000000"/>
          <w:sz w:val="24"/>
          <w:szCs w:val="24"/>
        </w:rPr>
      </w:pPr>
      <w:r>
        <w:rPr>
          <w:color w:val="000000"/>
          <w:sz w:val="24"/>
          <w:szCs w:val="24"/>
        </w:rPr>
        <w:t xml:space="preserve">6.0. </w:t>
      </w:r>
      <w:r>
        <w:rPr>
          <w:b/>
          <w:color w:val="000000"/>
          <w:sz w:val="24"/>
          <w:szCs w:val="24"/>
        </w:rPr>
        <w:t xml:space="preserve">Indemnification. </w:t>
      </w:r>
      <w:r>
        <w:rPr>
          <w:color w:val="000000"/>
          <w:sz w:val="24"/>
          <w:szCs w:val="24"/>
        </w:rPr>
        <w:t>The Contractor shall indemnify and hold harmless the MCDA, its affiliates, and its respective officers, directors, agents, and employees from all claims, demands, losses, causes of action, damage, lawsuits, judgments, including attorneys’ fees and costs, arising out of, or relating to, the Contractor’s services under this Agreement.</w:t>
      </w:r>
    </w:p>
    <w:p w14:paraId="38134A2B" w14:textId="77777777" w:rsidR="00595A44" w:rsidRDefault="00595A44">
      <w:pPr>
        <w:pBdr>
          <w:top w:val="nil"/>
          <w:left w:val="nil"/>
          <w:bottom w:val="nil"/>
          <w:right w:val="nil"/>
          <w:between w:val="nil"/>
        </w:pBdr>
        <w:spacing w:before="11"/>
        <w:rPr>
          <w:color w:val="000000"/>
          <w:sz w:val="19"/>
          <w:szCs w:val="19"/>
        </w:rPr>
      </w:pPr>
    </w:p>
    <w:p w14:paraId="57111602" w14:textId="77777777" w:rsidR="00595A44" w:rsidRDefault="00C033E1">
      <w:pPr>
        <w:pStyle w:val="Heading1"/>
        <w:ind w:firstLine="100"/>
        <w:jc w:val="both"/>
        <w:sectPr w:rsidR="00595A44">
          <w:pgSz w:w="12240" w:h="15840"/>
          <w:pgMar w:top="1400" w:right="1320" w:bottom="280" w:left="1340" w:header="720" w:footer="720" w:gutter="0"/>
          <w:cols w:space="720"/>
        </w:sectPr>
      </w:pPr>
      <w:r>
        <w:rPr>
          <w:b w:val="0"/>
        </w:rPr>
        <w:t xml:space="preserve">7.0. </w:t>
      </w:r>
      <w:r>
        <w:t>Confidential Information.</w:t>
      </w:r>
    </w:p>
    <w:p w14:paraId="45862205" w14:textId="77777777" w:rsidR="00595A44" w:rsidRDefault="00C033E1">
      <w:pPr>
        <w:numPr>
          <w:ilvl w:val="1"/>
          <w:numId w:val="6"/>
        </w:numPr>
        <w:pBdr>
          <w:top w:val="nil"/>
          <w:left w:val="nil"/>
          <w:bottom w:val="nil"/>
          <w:right w:val="nil"/>
          <w:between w:val="nil"/>
        </w:pBdr>
        <w:tabs>
          <w:tab w:val="left" w:pos="450"/>
        </w:tabs>
        <w:spacing w:before="37"/>
        <w:ind w:right="117" w:hanging="10"/>
        <w:jc w:val="both"/>
      </w:pPr>
      <w:r>
        <w:rPr>
          <w:color w:val="000000"/>
          <w:sz w:val="24"/>
          <w:szCs w:val="24"/>
        </w:rPr>
        <w:t>Each Party (on its behalf and on behalf of its subcontractors, employees or representatives, or agents of any kind) agrees to hold and treat all confidential information of the other Party, including, but not limited to, trade secrets, sales figures, employee and customer information and any other information that the receiving Party reasonably should know is confidential (“</w:t>
      </w:r>
      <w:r>
        <w:rPr>
          <w:b/>
          <w:color w:val="000000"/>
          <w:sz w:val="24"/>
          <w:szCs w:val="24"/>
        </w:rPr>
        <w:t>Confidential Information</w:t>
      </w:r>
      <w:r>
        <w:rPr>
          <w:color w:val="000000"/>
          <w:sz w:val="24"/>
          <w:szCs w:val="24"/>
        </w:rPr>
        <w:t>”) as confidential and protect the Confidential Information with the same degree of care as each Party uses to protect its own Confidential Information of like nature.</w:t>
      </w:r>
    </w:p>
    <w:p w14:paraId="45D3E4BF" w14:textId="77777777" w:rsidR="00595A44" w:rsidRDefault="00595A44">
      <w:pPr>
        <w:pBdr>
          <w:top w:val="nil"/>
          <w:left w:val="nil"/>
          <w:bottom w:val="nil"/>
          <w:right w:val="nil"/>
          <w:between w:val="nil"/>
        </w:pBdr>
        <w:spacing w:before="7"/>
        <w:rPr>
          <w:color w:val="000000"/>
          <w:sz w:val="19"/>
          <w:szCs w:val="19"/>
        </w:rPr>
      </w:pPr>
    </w:p>
    <w:p w14:paraId="6CFB3F70" w14:textId="77777777" w:rsidR="00595A44" w:rsidRDefault="00C033E1">
      <w:pPr>
        <w:numPr>
          <w:ilvl w:val="1"/>
          <w:numId w:val="6"/>
        </w:numPr>
        <w:pBdr>
          <w:top w:val="nil"/>
          <w:left w:val="nil"/>
          <w:bottom w:val="nil"/>
          <w:right w:val="nil"/>
          <w:between w:val="nil"/>
        </w:pBdr>
        <w:tabs>
          <w:tab w:val="left" w:pos="450"/>
        </w:tabs>
        <w:ind w:right="115" w:hanging="10"/>
        <w:jc w:val="both"/>
      </w:pPr>
      <w:r>
        <w:rPr>
          <w:color w:val="000000"/>
          <w:sz w:val="24"/>
          <w:szCs w:val="24"/>
        </w:rPr>
        <w:t>Confidential Information does not include any information that (</w:t>
      </w:r>
      <w:proofErr w:type="spellStart"/>
      <w:r>
        <w:rPr>
          <w:color w:val="000000"/>
          <w:sz w:val="24"/>
          <w:szCs w:val="24"/>
        </w:rPr>
        <w:t>i</w:t>
      </w:r>
      <w:proofErr w:type="spellEnd"/>
      <w:r>
        <w:rPr>
          <w:color w:val="000000"/>
          <w:sz w:val="24"/>
          <w:szCs w:val="24"/>
        </w:rPr>
        <w:t>) at the time of the disclosure or thereafter is lawfully obtained from publicly available sources generally known by the public (other than as a result of a disclosure by the receiving Party or its representatives); (ii) is available to the receiving Party on a non-confidential basis from a source that is not and was not bound by a confidentiality agreement with respect to the Confidential Information; or (iii) has been independently acquired or developed by the receiving Party without violating its obligations under this Agreement or under any federal or state law.</w:t>
      </w:r>
    </w:p>
    <w:p w14:paraId="7DBD9389" w14:textId="77777777" w:rsidR="00595A44" w:rsidRDefault="00595A44">
      <w:pPr>
        <w:pBdr>
          <w:top w:val="nil"/>
          <w:left w:val="nil"/>
          <w:bottom w:val="nil"/>
          <w:right w:val="nil"/>
          <w:between w:val="nil"/>
        </w:pBdr>
        <w:spacing w:before="9"/>
        <w:rPr>
          <w:color w:val="000000"/>
          <w:sz w:val="19"/>
          <w:szCs w:val="19"/>
        </w:rPr>
      </w:pPr>
    </w:p>
    <w:p w14:paraId="6CD1E5AE" w14:textId="77777777" w:rsidR="00595A44" w:rsidRDefault="00C033E1">
      <w:pPr>
        <w:pBdr>
          <w:top w:val="nil"/>
          <w:left w:val="nil"/>
          <w:bottom w:val="nil"/>
          <w:right w:val="nil"/>
          <w:between w:val="nil"/>
        </w:pBdr>
        <w:ind w:left="100" w:right="112"/>
        <w:jc w:val="both"/>
        <w:rPr>
          <w:color w:val="000000"/>
          <w:sz w:val="24"/>
          <w:szCs w:val="24"/>
        </w:rPr>
      </w:pPr>
      <w:r>
        <w:rPr>
          <w:color w:val="000000"/>
          <w:sz w:val="24"/>
          <w:szCs w:val="24"/>
        </w:rPr>
        <w:t xml:space="preserve">8.0. </w:t>
      </w:r>
      <w:r>
        <w:rPr>
          <w:b/>
          <w:color w:val="000000"/>
          <w:sz w:val="24"/>
          <w:szCs w:val="24"/>
        </w:rPr>
        <w:t xml:space="preserve">Liability. </w:t>
      </w:r>
      <w:r>
        <w:rPr>
          <w:color w:val="000000"/>
          <w:sz w:val="24"/>
          <w:szCs w:val="24"/>
        </w:rPr>
        <w:t>EXCEPT WITH RESPECT TO THE PARTIES’ INDEMNIFICATION OBLIGATIONS, NEITHER PARTY SHALL BE LIABLE TO THE OTHER FOR ANY SPECIAL, INDIRECT, INCIDENTAL, PUNITIVE, OR CONSEQUENTIAL DAMAGES ARISING FROM OR RELATED TO THIS AGREEMENT, INCLUDING BODILY INJURY, DEATH, LOSS OF REVENUE, OR PROFITS OR OTHER BENEFITS, AND CLAIMS BY ANY THIRD PARTY, EVEN IF THE PARTIES HAVE BEEN ADVISED OF THE POSSIBILITY OF SUCH DAMAGES. THE FOREGOING LIMITATION APPLIES TO ALL CAUSES OF ACTION IN THE AGGREGATE, INCLUDING WITHOOUT LIMITATION TO BREACH OF CONTRACT, BREACH OF WARRANTY, NEGLIGENCE, STRICT LIABILITY, AND OTHER TORTS.</w:t>
      </w:r>
    </w:p>
    <w:p w14:paraId="4B65283D" w14:textId="77777777" w:rsidR="00595A44" w:rsidRDefault="00595A44">
      <w:pPr>
        <w:pBdr>
          <w:top w:val="nil"/>
          <w:left w:val="nil"/>
          <w:bottom w:val="nil"/>
          <w:right w:val="nil"/>
          <w:between w:val="nil"/>
        </w:pBdr>
        <w:spacing w:before="10"/>
        <w:rPr>
          <w:color w:val="000000"/>
          <w:sz w:val="19"/>
          <w:szCs w:val="19"/>
        </w:rPr>
      </w:pPr>
    </w:p>
    <w:p w14:paraId="02C598E3" w14:textId="77777777" w:rsidR="00595A44" w:rsidRDefault="00C033E1">
      <w:pPr>
        <w:pBdr>
          <w:top w:val="nil"/>
          <w:left w:val="nil"/>
          <w:bottom w:val="nil"/>
          <w:right w:val="nil"/>
          <w:between w:val="nil"/>
        </w:pBdr>
        <w:ind w:left="100" w:right="109"/>
        <w:jc w:val="both"/>
        <w:rPr>
          <w:color w:val="000000"/>
          <w:sz w:val="24"/>
          <w:szCs w:val="24"/>
        </w:rPr>
      </w:pPr>
      <w:r>
        <w:rPr>
          <w:color w:val="000000"/>
          <w:sz w:val="24"/>
          <w:szCs w:val="24"/>
        </w:rPr>
        <w:t xml:space="preserve">9.0. </w:t>
      </w:r>
      <w:r>
        <w:rPr>
          <w:b/>
          <w:color w:val="000000"/>
          <w:sz w:val="24"/>
          <w:szCs w:val="24"/>
        </w:rPr>
        <w:t xml:space="preserve">Disclaimer of Warranty. </w:t>
      </w:r>
      <w:r>
        <w:rPr>
          <w:color w:val="000000"/>
          <w:sz w:val="24"/>
          <w:szCs w:val="24"/>
        </w:rPr>
        <w:t>THE WARRANTIES CONTAINED HEREIN ARE THE ONLY WARRANTIES MADE BY THE PARTIES HEREUNDER. EACH PARTY MAKES NO OTHER WARRANTY, WHETHER EXPRESS OR IMPLIED, AND EXPRESSLY EXCLUDES AND DISCLAIMS ALL OTHER WARRANTIES AND REPRESENTATIONS OF ANY KIND, INCLUDING ANY WARRANTIES OF MERCHANTABILITY, FITNESS FOR A PARTICULAR PURPOSE, TITLE, AND NON-INFRINGEMENT. THE MCDA DOES NOT PROVIDE ANY WARRANTY THAT OPERATION OF ANY SERVICES HEREUNDER WILL BE UNINTERRUPTED OR ERROR-FREE.</w:t>
      </w:r>
    </w:p>
    <w:p w14:paraId="7186DF14" w14:textId="77777777" w:rsidR="00595A44" w:rsidRDefault="00595A44">
      <w:pPr>
        <w:pBdr>
          <w:top w:val="nil"/>
          <w:left w:val="nil"/>
          <w:bottom w:val="nil"/>
          <w:right w:val="nil"/>
          <w:between w:val="nil"/>
        </w:pBdr>
        <w:spacing w:before="8"/>
        <w:rPr>
          <w:color w:val="000000"/>
          <w:sz w:val="19"/>
          <w:szCs w:val="19"/>
        </w:rPr>
      </w:pPr>
    </w:p>
    <w:p w14:paraId="5E28FF52" w14:textId="77777777" w:rsidR="00595A44" w:rsidRDefault="00C033E1">
      <w:pPr>
        <w:pStyle w:val="Heading1"/>
        <w:ind w:firstLine="100"/>
      </w:pPr>
      <w:r>
        <w:rPr>
          <w:b w:val="0"/>
        </w:rPr>
        <w:t xml:space="preserve">10.0 </w:t>
      </w:r>
      <w:r>
        <w:t>Miscellaneous Provisions.</w:t>
      </w:r>
    </w:p>
    <w:p w14:paraId="65D7E3B3" w14:textId="77777777" w:rsidR="00595A44" w:rsidRDefault="00595A44">
      <w:pPr>
        <w:pBdr>
          <w:top w:val="nil"/>
          <w:left w:val="nil"/>
          <w:bottom w:val="nil"/>
          <w:right w:val="nil"/>
          <w:between w:val="nil"/>
        </w:pBdr>
        <w:spacing w:before="10"/>
        <w:rPr>
          <w:b/>
          <w:color w:val="000000"/>
          <w:sz w:val="19"/>
          <w:szCs w:val="19"/>
        </w:rPr>
      </w:pPr>
    </w:p>
    <w:p w14:paraId="26472DFC" w14:textId="77777777" w:rsidR="00595A44" w:rsidRDefault="00C033E1">
      <w:pPr>
        <w:numPr>
          <w:ilvl w:val="1"/>
          <w:numId w:val="5"/>
        </w:numPr>
        <w:pBdr>
          <w:top w:val="nil"/>
          <w:left w:val="nil"/>
          <w:bottom w:val="nil"/>
          <w:right w:val="nil"/>
          <w:between w:val="nil"/>
        </w:pBdr>
        <w:tabs>
          <w:tab w:val="left" w:pos="540"/>
        </w:tabs>
        <w:ind w:right="114" w:hanging="10"/>
        <w:jc w:val="both"/>
        <w:rPr>
          <w:color w:val="000000"/>
          <w:sz w:val="24"/>
          <w:szCs w:val="24"/>
        </w:rPr>
      </w:pPr>
      <w:r>
        <w:rPr>
          <w:color w:val="000000"/>
          <w:sz w:val="24"/>
          <w:szCs w:val="24"/>
        </w:rPr>
        <w:t>This Agreement, and any accompanying appendices, duplicates, or copies, constitutes the entire agreement between the Parties with respect to the subject matter of this Agreement, and supersedes all prior negotiations, agreements, representations, and understandings of any kind, whether written or oral, between the Parties, preceding the date of this Agreement.</w:t>
      </w:r>
    </w:p>
    <w:p w14:paraId="13BBDBDD" w14:textId="77777777" w:rsidR="00595A44" w:rsidRDefault="00595A44">
      <w:pPr>
        <w:pBdr>
          <w:top w:val="nil"/>
          <w:left w:val="nil"/>
          <w:bottom w:val="nil"/>
          <w:right w:val="nil"/>
          <w:between w:val="nil"/>
        </w:pBdr>
        <w:spacing w:before="11"/>
        <w:rPr>
          <w:color w:val="000000"/>
          <w:sz w:val="19"/>
          <w:szCs w:val="19"/>
        </w:rPr>
      </w:pPr>
    </w:p>
    <w:p w14:paraId="28EE736B" w14:textId="77777777" w:rsidR="00595A44" w:rsidRDefault="00C033E1">
      <w:pPr>
        <w:numPr>
          <w:ilvl w:val="1"/>
          <w:numId w:val="5"/>
        </w:numPr>
        <w:pBdr>
          <w:top w:val="nil"/>
          <w:left w:val="nil"/>
          <w:bottom w:val="nil"/>
          <w:right w:val="nil"/>
          <w:between w:val="nil"/>
        </w:pBdr>
        <w:tabs>
          <w:tab w:val="left" w:pos="540"/>
        </w:tabs>
        <w:spacing w:line="237" w:lineRule="auto"/>
        <w:ind w:right="125" w:hanging="10"/>
        <w:jc w:val="both"/>
        <w:rPr>
          <w:color w:val="000000"/>
          <w:sz w:val="24"/>
          <w:szCs w:val="24"/>
        </w:rPr>
        <w:sectPr w:rsidR="00595A44">
          <w:pgSz w:w="12240" w:h="15840"/>
          <w:pgMar w:top="1400" w:right="1320" w:bottom="280" w:left="1340" w:header="720" w:footer="720" w:gutter="0"/>
          <w:cols w:space="720"/>
        </w:sectPr>
      </w:pPr>
      <w:r>
        <w:rPr>
          <w:color w:val="000000"/>
          <w:sz w:val="24"/>
          <w:szCs w:val="24"/>
        </w:rPr>
        <w:t>This Agreement may be amended only by written agreement duly executed by an authorized representative of each party (email is acceptable).</w:t>
      </w:r>
    </w:p>
    <w:p w14:paraId="5ECEAA4F" w14:textId="77777777" w:rsidR="00595A44" w:rsidRDefault="00C033E1">
      <w:pPr>
        <w:numPr>
          <w:ilvl w:val="1"/>
          <w:numId w:val="5"/>
        </w:numPr>
        <w:pBdr>
          <w:top w:val="nil"/>
          <w:left w:val="nil"/>
          <w:bottom w:val="nil"/>
          <w:right w:val="nil"/>
          <w:between w:val="nil"/>
        </w:pBdr>
        <w:tabs>
          <w:tab w:val="left" w:pos="540"/>
        </w:tabs>
        <w:spacing w:before="77" w:line="290" w:lineRule="auto"/>
        <w:ind w:left="130" w:right="103" w:hanging="40"/>
        <w:jc w:val="both"/>
        <w:rPr>
          <w:rFonts w:ascii="Times New Roman" w:eastAsia="Times New Roman" w:hAnsi="Times New Roman" w:cs="Times New Roman"/>
          <w:color w:val="010101"/>
          <w:sz w:val="23"/>
          <w:szCs w:val="23"/>
        </w:rPr>
      </w:pPr>
      <w:r>
        <w:rPr>
          <w:noProof/>
          <w:color w:val="000000"/>
          <w:sz w:val="24"/>
          <w:szCs w:val="24"/>
        </w:rPr>
        <mc:AlternateContent>
          <mc:Choice Requires="wpg">
            <w:drawing>
              <wp:anchor distT="0" distB="0" distL="114300" distR="114300" simplePos="0" relativeHeight="251658240" behindDoc="0" locked="0" layoutInCell="1" hidden="0" allowOverlap="1" wp14:anchorId="702788DB" wp14:editId="37BA3125">
                <wp:simplePos x="0" y="0"/>
                <wp:positionH relativeFrom="page">
                  <wp:posOffset>0</wp:posOffset>
                </wp:positionH>
                <wp:positionV relativeFrom="page">
                  <wp:posOffset>10024745</wp:posOffset>
                </wp:positionV>
                <wp:extent cx="7772400" cy="664210"/>
                <wp:effectExtent l="0" t="0" r="0" b="0"/>
                <wp:wrapNone/>
                <wp:docPr id="3" name="Group 3"/>
                <wp:cNvGraphicFramePr/>
                <a:graphic xmlns:a="http://schemas.openxmlformats.org/drawingml/2006/main">
                  <a:graphicData uri="http://schemas.microsoft.com/office/word/2010/wordprocessingGroup">
                    <wpg:wgp>
                      <wpg:cNvGrpSpPr/>
                      <wpg:grpSpPr>
                        <a:xfrm>
                          <a:off x="0" y="0"/>
                          <a:ext cx="7772400" cy="664210"/>
                          <a:chOff x="1459800" y="3447895"/>
                          <a:chExt cx="7775575" cy="664210"/>
                        </a:xfrm>
                      </wpg:grpSpPr>
                      <wpg:grpSp>
                        <wpg:cNvPr id="1" name="Group 1"/>
                        <wpg:cNvGrpSpPr/>
                        <wpg:grpSpPr>
                          <a:xfrm>
                            <a:off x="1459800" y="3447895"/>
                            <a:ext cx="7775575" cy="664210"/>
                            <a:chOff x="0" y="15787"/>
                            <a:chExt cx="12245" cy="1046"/>
                          </a:xfrm>
                        </wpg:grpSpPr>
                        <wps:wsp>
                          <wps:cNvPr id="2" name="Rectangle 2"/>
                          <wps:cNvSpPr/>
                          <wps:spPr>
                            <a:xfrm>
                              <a:off x="0" y="15787"/>
                              <a:ext cx="12225" cy="1025"/>
                            </a:xfrm>
                            <a:prstGeom prst="rect">
                              <a:avLst/>
                            </a:prstGeom>
                            <a:noFill/>
                            <a:ln>
                              <a:noFill/>
                            </a:ln>
                          </wps:spPr>
                          <wps:txbx>
                            <w:txbxContent>
                              <w:p w14:paraId="7CFC2E61" w14:textId="77777777" w:rsidR="00595A44" w:rsidRDefault="00595A44">
                                <w:pPr>
                                  <w:textDirection w:val="btLr"/>
                                </w:pPr>
                              </w:p>
                            </w:txbxContent>
                          </wps:txbx>
                          <wps:bodyPr spcFirstLastPara="1" wrap="square" lIns="91425" tIns="91425" rIns="91425" bIns="91425" anchor="ctr" anchorCtr="0">
                            <a:noAutofit/>
                          </wps:bodyPr>
                        </wps:wsp>
                        <pic:pic xmlns:pic="http://schemas.openxmlformats.org/drawingml/2006/picture">
                          <pic:nvPicPr>
                            <pic:cNvPr id="5" name="Shape 4"/>
                            <pic:cNvPicPr preferRelativeResize="0"/>
                          </pic:nvPicPr>
                          <pic:blipFill rotWithShape="1">
                            <a:blip r:embed="rId7">
                              <a:alphaModFix/>
                            </a:blip>
                            <a:srcRect/>
                            <a:stretch/>
                          </pic:blipFill>
                          <pic:spPr>
                            <a:xfrm>
                              <a:off x="0" y="15788"/>
                              <a:ext cx="12240" cy="1040"/>
                            </a:xfrm>
                            <a:prstGeom prst="rect">
                              <a:avLst/>
                            </a:prstGeom>
                            <a:noFill/>
                            <a:ln>
                              <a:noFill/>
                            </a:ln>
                          </pic:spPr>
                        </pic:pic>
                        <wps:wsp>
                          <wps:cNvPr id="6" name="Freeform: Shape 6"/>
                          <wps:cNvSpPr/>
                          <wps:spPr>
                            <a:xfrm>
                              <a:off x="12225" y="15794"/>
                              <a:ext cx="20" cy="1039"/>
                            </a:xfrm>
                            <a:custGeom>
                              <a:avLst/>
                              <a:gdLst/>
                              <a:ahLst/>
                              <a:cxnLst/>
                              <a:rect l="l" t="t" r="r" b="b"/>
                              <a:pathLst>
                                <a:path w="20" h="1039" extrusionOk="0">
                                  <a:moveTo>
                                    <a:pt x="0" y="0"/>
                                  </a:moveTo>
                                  <a:lnTo>
                                    <a:pt x="0" y="1038"/>
                                  </a:lnTo>
                                </a:path>
                              </a:pathLst>
                            </a:custGeom>
                            <a:noFill/>
                            <a:ln w="18350"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g:grpSp>
                    </wpg:wgp>
                  </a:graphicData>
                </a:graphic>
              </wp:anchor>
            </w:drawing>
          </mc:Choice>
          <mc:Fallback>
            <w:pict>
              <v:group w14:anchorId="702788DB" id="Group 3" o:spid="_x0000_s1026" style="position:absolute;left:0;text-align:left;margin-left:0;margin-top:789.35pt;width:612pt;height:52.3pt;z-index:251658240;mso-position-horizontal-relative:page;mso-position-vertical-relative:page" coordorigin="14598,34478" coordsize="77755,664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">
                <v:group id="Group 1" o:spid="_x0000_s1027" style="position:absolute;left:14598;top:34478;width:77755;height:6643" coordorigin=",15787" coordsize="12245,10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28" style="position:absolute;top:15787;width:12225;height:10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7CFC2E61" w14:textId="77777777" w:rsidR="00595A44" w:rsidRDefault="00595A44">
                          <w:pPr>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4" o:spid="_x0000_s1029" type="#_x0000_t75" style="position:absolute;top:15788;width:12240;height:1040;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">
                    <v:imagedata r:id="rId8" o:title=""/>
                  </v:shape>
                  <v:shape id="Freeform: Shape 6" o:spid="_x0000_s1030" style="position:absolute;left:12225;top:15794;width:20;height:1039;visibility:visible;mso-wrap-style:square;v-text-anchor:middle" coordsize="20,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" path="m,l,1038e" filled="f" strokeweight=".50972mm">
                    <v:path arrowok="t" o:extrusionok="f"/>
                  </v:shape>
                </v:group>
                <w10:wrap anchorx="page" anchory="page"/>
              </v:group>
            </w:pict>
          </mc:Fallback>
        </mc:AlternateContent>
      </w:r>
      <w:bookmarkStart w:id="0" w:name="bookmark=id.gjdgxs" w:colFirst="0" w:colLast="0"/>
      <w:bookmarkEnd w:id="0"/>
      <w:r>
        <w:rPr>
          <w:rFonts w:ascii="Arial" w:eastAsia="Arial" w:hAnsi="Arial" w:cs="Arial"/>
          <w:color w:val="010101"/>
          <w:sz w:val="21"/>
          <w:szCs w:val="21"/>
        </w:rPr>
        <w:t>If any provision or provisions of this Agreement shall be held unenforceable for any reason, then such provision shall be modified to reflect the parties' intention. All remaining provisions of this Agreement shall remain in full force and effect for the duration of this Agreement.</w:t>
      </w:r>
    </w:p>
    <w:p w14:paraId="39687BC1" w14:textId="77777777" w:rsidR="00595A44" w:rsidRDefault="00595A44">
      <w:pPr>
        <w:pBdr>
          <w:top w:val="nil"/>
          <w:left w:val="nil"/>
          <w:bottom w:val="nil"/>
          <w:right w:val="nil"/>
          <w:between w:val="nil"/>
        </w:pBdr>
        <w:spacing w:before="1"/>
        <w:rPr>
          <w:rFonts w:ascii="Arial" w:eastAsia="Arial" w:hAnsi="Arial" w:cs="Arial"/>
          <w:color w:val="000000"/>
          <w:sz w:val="21"/>
          <w:szCs w:val="21"/>
        </w:rPr>
      </w:pPr>
    </w:p>
    <w:p w14:paraId="786079E5" w14:textId="77777777" w:rsidR="00595A44" w:rsidRDefault="00C033E1">
      <w:pPr>
        <w:numPr>
          <w:ilvl w:val="1"/>
          <w:numId w:val="5"/>
        </w:numPr>
        <w:pBdr>
          <w:top w:val="nil"/>
          <w:left w:val="nil"/>
          <w:bottom w:val="nil"/>
          <w:right w:val="nil"/>
          <w:between w:val="nil"/>
        </w:pBdr>
        <w:tabs>
          <w:tab w:val="left" w:pos="540"/>
        </w:tabs>
        <w:spacing w:line="285" w:lineRule="auto"/>
        <w:ind w:left="130" w:right="112" w:hanging="40"/>
        <w:jc w:val="both"/>
        <w:rPr>
          <w:rFonts w:ascii="Arial" w:eastAsia="Arial" w:hAnsi="Arial" w:cs="Arial"/>
          <w:color w:val="010101"/>
          <w:sz w:val="21"/>
          <w:szCs w:val="21"/>
        </w:rPr>
      </w:pPr>
      <w:r>
        <w:rPr>
          <w:rFonts w:ascii="Arial" w:eastAsia="Arial" w:hAnsi="Arial" w:cs="Arial"/>
          <w:color w:val="010101"/>
          <w:sz w:val="21"/>
          <w:szCs w:val="21"/>
        </w:rPr>
        <w:t>This Agreement shall not be assigned by either party without the express consent of the other party.</w:t>
      </w:r>
    </w:p>
    <w:p w14:paraId="28313DC7" w14:textId="77777777" w:rsidR="00595A44" w:rsidRDefault="00595A44">
      <w:pPr>
        <w:pBdr>
          <w:top w:val="nil"/>
          <w:left w:val="nil"/>
          <w:bottom w:val="nil"/>
          <w:right w:val="nil"/>
          <w:between w:val="nil"/>
        </w:pBdr>
        <w:spacing w:before="2"/>
        <w:rPr>
          <w:rFonts w:ascii="Arial" w:eastAsia="Arial" w:hAnsi="Arial" w:cs="Arial"/>
          <w:color w:val="000000"/>
          <w:sz w:val="21"/>
          <w:szCs w:val="21"/>
        </w:rPr>
      </w:pPr>
    </w:p>
    <w:p w14:paraId="041BD13D" w14:textId="77777777" w:rsidR="00595A44" w:rsidRDefault="00C033E1">
      <w:pPr>
        <w:numPr>
          <w:ilvl w:val="1"/>
          <w:numId w:val="5"/>
        </w:numPr>
        <w:pBdr>
          <w:top w:val="nil"/>
          <w:left w:val="nil"/>
          <w:bottom w:val="nil"/>
          <w:right w:val="nil"/>
          <w:between w:val="nil"/>
        </w:pBdr>
        <w:tabs>
          <w:tab w:val="left" w:pos="540"/>
        </w:tabs>
        <w:spacing w:before="1" w:line="276" w:lineRule="auto"/>
        <w:ind w:left="130" w:right="110" w:hanging="40"/>
        <w:jc w:val="both"/>
        <w:rPr>
          <w:rFonts w:ascii="Times New Roman" w:eastAsia="Times New Roman" w:hAnsi="Times New Roman" w:cs="Times New Roman"/>
          <w:color w:val="010101"/>
          <w:sz w:val="23"/>
          <w:szCs w:val="23"/>
        </w:rPr>
      </w:pPr>
      <w:r>
        <w:rPr>
          <w:rFonts w:ascii="Arial" w:eastAsia="Arial" w:hAnsi="Arial" w:cs="Arial"/>
          <w:color w:val="010101"/>
          <w:sz w:val="21"/>
          <w:szCs w:val="21"/>
        </w:rPr>
        <w:t xml:space="preserve">A failure or delay in exercising any right, power, or privilege in respect of this Agreement will not be presumed to operate as a waiver, and a single or partial exercise of any right, power or privilege </w:t>
      </w:r>
      <w:r>
        <w:rPr>
          <w:rFonts w:ascii="Arial" w:eastAsia="Arial" w:hAnsi="Arial" w:cs="Arial"/>
          <w:color w:val="010101"/>
          <w:sz w:val="23"/>
          <w:szCs w:val="23"/>
        </w:rPr>
        <w:t xml:space="preserve">will </w:t>
      </w:r>
      <w:r>
        <w:rPr>
          <w:rFonts w:ascii="Arial" w:eastAsia="Arial" w:hAnsi="Arial" w:cs="Arial"/>
          <w:color w:val="010101"/>
          <w:sz w:val="21"/>
          <w:szCs w:val="21"/>
        </w:rPr>
        <w:t>not be presumed to preclude any subsequent or further exercise, of that right, power or privilege or the exercise of any other right, power, or privilege.</w:t>
      </w:r>
    </w:p>
    <w:p w14:paraId="3A36D1C0" w14:textId="77777777" w:rsidR="00595A44" w:rsidRDefault="00595A44">
      <w:pPr>
        <w:pBdr>
          <w:top w:val="nil"/>
          <w:left w:val="nil"/>
          <w:bottom w:val="nil"/>
          <w:right w:val="nil"/>
          <w:between w:val="nil"/>
        </w:pBdr>
        <w:spacing w:before="8"/>
        <w:rPr>
          <w:rFonts w:ascii="Arial" w:eastAsia="Arial" w:hAnsi="Arial" w:cs="Arial"/>
          <w:color w:val="000000"/>
          <w:sz w:val="21"/>
          <w:szCs w:val="21"/>
        </w:rPr>
      </w:pPr>
    </w:p>
    <w:p w14:paraId="64197C41" w14:textId="77777777" w:rsidR="00595A44" w:rsidRDefault="00C033E1">
      <w:pPr>
        <w:numPr>
          <w:ilvl w:val="1"/>
          <w:numId w:val="5"/>
        </w:numPr>
        <w:pBdr>
          <w:top w:val="nil"/>
          <w:left w:val="nil"/>
          <w:bottom w:val="nil"/>
          <w:right w:val="nil"/>
          <w:between w:val="nil"/>
        </w:pBdr>
        <w:tabs>
          <w:tab w:val="left" w:pos="630"/>
        </w:tabs>
        <w:spacing w:line="285" w:lineRule="auto"/>
        <w:ind w:left="116" w:right="112" w:hanging="25"/>
        <w:jc w:val="both"/>
        <w:rPr>
          <w:rFonts w:ascii="Times New Roman" w:eastAsia="Times New Roman" w:hAnsi="Times New Roman" w:cs="Times New Roman"/>
          <w:b/>
          <w:color w:val="010101"/>
          <w:sz w:val="23"/>
          <w:szCs w:val="23"/>
        </w:rPr>
      </w:pPr>
      <w:r>
        <w:rPr>
          <w:rFonts w:ascii="Arial" w:eastAsia="Arial" w:hAnsi="Arial" w:cs="Arial"/>
          <w:color w:val="010101"/>
          <w:sz w:val="21"/>
          <w:szCs w:val="21"/>
        </w:rPr>
        <w:t xml:space="preserve">This Agreement is to be governed </w:t>
      </w:r>
      <w:r>
        <w:rPr>
          <w:rFonts w:ascii="Times New Roman" w:eastAsia="Times New Roman" w:hAnsi="Times New Roman" w:cs="Times New Roman"/>
          <w:color w:val="010101"/>
          <w:sz w:val="23"/>
          <w:szCs w:val="23"/>
        </w:rPr>
        <w:t xml:space="preserve">by </w:t>
      </w:r>
      <w:r>
        <w:rPr>
          <w:rFonts w:ascii="Arial" w:eastAsia="Arial" w:hAnsi="Arial" w:cs="Arial"/>
          <w:color w:val="010101"/>
          <w:sz w:val="21"/>
          <w:szCs w:val="21"/>
        </w:rPr>
        <w:t xml:space="preserve">and construed in accordance with the laws of the State of Maryland without reference to any principles of conflicts of laws, which might cause the application of the laws of another state. Any action instituted by either party arising out of this Agreement will only be brought, tried, and resolved in the applicable federal or state courts having jurisdiction </w:t>
      </w:r>
      <w:r>
        <w:rPr>
          <w:rFonts w:ascii="Arial" w:eastAsia="Arial" w:hAnsi="Arial" w:cs="Arial"/>
          <w:color w:val="010101"/>
        </w:rPr>
        <w:t xml:space="preserve">in </w:t>
      </w:r>
      <w:r>
        <w:rPr>
          <w:rFonts w:ascii="Arial" w:eastAsia="Arial" w:hAnsi="Arial" w:cs="Arial"/>
          <w:color w:val="010101"/>
          <w:sz w:val="21"/>
          <w:szCs w:val="21"/>
        </w:rPr>
        <w:t xml:space="preserve">the State of Maryland. EACH PARTY HEREBY CONSENTS TO THE EXCLUSIVE PERSONAL JURISDICTION AND VENUE OF THE COURTS, STATE AND FEDERAL, HAVING JURISDICTION IN </w:t>
      </w:r>
      <w:r>
        <w:rPr>
          <w:rFonts w:ascii="Arial" w:eastAsia="Arial" w:hAnsi="Arial" w:cs="Arial"/>
          <w:color w:val="010101"/>
        </w:rPr>
        <w:t xml:space="preserve">THE </w:t>
      </w:r>
      <w:r>
        <w:rPr>
          <w:rFonts w:ascii="Arial" w:eastAsia="Arial" w:hAnsi="Arial" w:cs="Arial"/>
          <w:color w:val="010101"/>
          <w:sz w:val="21"/>
          <w:szCs w:val="21"/>
        </w:rPr>
        <w:t xml:space="preserve">STATE OF </w:t>
      </w:r>
      <w:r>
        <w:rPr>
          <w:rFonts w:ascii="Times New Roman" w:eastAsia="Times New Roman" w:hAnsi="Times New Roman" w:cs="Times New Roman"/>
          <w:b/>
          <w:color w:val="010101"/>
          <w:sz w:val="23"/>
          <w:szCs w:val="23"/>
        </w:rPr>
        <w:t>MARYLAND.</w:t>
      </w:r>
    </w:p>
    <w:p w14:paraId="40C0AAB8" w14:textId="77777777" w:rsidR="00595A44" w:rsidRDefault="00C033E1">
      <w:pPr>
        <w:pBdr>
          <w:top w:val="nil"/>
          <w:left w:val="nil"/>
          <w:bottom w:val="nil"/>
          <w:right w:val="nil"/>
          <w:between w:val="nil"/>
        </w:pBdr>
        <w:spacing w:before="224"/>
        <w:ind w:left="117"/>
        <w:rPr>
          <w:rFonts w:ascii="Arial" w:eastAsia="Arial" w:hAnsi="Arial" w:cs="Arial"/>
          <w:color w:val="010101"/>
          <w:sz w:val="21"/>
          <w:szCs w:val="21"/>
        </w:rPr>
      </w:pPr>
      <w:r>
        <w:rPr>
          <w:rFonts w:ascii="Arial" w:eastAsia="Arial" w:hAnsi="Arial" w:cs="Arial"/>
          <w:color w:val="010101"/>
          <w:sz w:val="21"/>
          <w:szCs w:val="21"/>
        </w:rPr>
        <w:t>The Parties are signing this Agreement on the date stated in the introductory clause.</w:t>
      </w:r>
    </w:p>
    <w:p w14:paraId="3A623E45" w14:textId="77777777" w:rsidR="00595A44" w:rsidRDefault="00595A44">
      <w:pPr>
        <w:pBdr>
          <w:top w:val="nil"/>
          <w:left w:val="nil"/>
          <w:bottom w:val="nil"/>
          <w:right w:val="nil"/>
          <w:between w:val="nil"/>
        </w:pBdr>
        <w:spacing w:before="7"/>
        <w:rPr>
          <w:rFonts w:ascii="Arial" w:eastAsia="Arial" w:hAnsi="Arial" w:cs="Arial"/>
          <w:color w:val="000000"/>
        </w:rPr>
      </w:pPr>
    </w:p>
    <w:p w14:paraId="65FBA658" w14:textId="77777777" w:rsidR="00595A44" w:rsidRDefault="00C033E1">
      <w:pPr>
        <w:pBdr>
          <w:top w:val="nil"/>
          <w:left w:val="nil"/>
          <w:bottom w:val="nil"/>
          <w:right w:val="nil"/>
          <w:between w:val="nil"/>
        </w:pBdr>
        <w:tabs>
          <w:tab w:val="left" w:pos="4157"/>
        </w:tabs>
        <w:spacing w:before="204"/>
        <w:ind w:left="122"/>
        <w:rPr>
          <w:rFonts w:ascii="Arial" w:eastAsia="Arial" w:hAnsi="Arial" w:cs="Arial"/>
          <w:color w:val="010101"/>
          <w:sz w:val="20"/>
          <w:szCs w:val="20"/>
        </w:rPr>
      </w:pPr>
      <w:r>
        <w:rPr>
          <w:rFonts w:ascii="Arial" w:eastAsia="Arial" w:hAnsi="Arial" w:cs="Arial"/>
          <w:color w:val="010101"/>
          <w:sz w:val="20"/>
          <w:szCs w:val="20"/>
        </w:rPr>
        <w:t xml:space="preserve">By: </w:t>
      </w:r>
      <w:r>
        <w:rPr>
          <w:rFonts w:ascii="Arial" w:eastAsia="Arial" w:hAnsi="Arial" w:cs="Arial"/>
          <w:color w:val="010101"/>
          <w:sz w:val="20"/>
          <w:szCs w:val="20"/>
          <w:u w:val="single"/>
        </w:rPr>
        <w:t xml:space="preserve"> </w:t>
      </w:r>
      <w:r>
        <w:rPr>
          <w:rFonts w:ascii="Arial" w:eastAsia="Arial" w:hAnsi="Arial" w:cs="Arial"/>
          <w:color w:val="010101"/>
          <w:sz w:val="20"/>
          <w:szCs w:val="20"/>
          <w:u w:val="single"/>
        </w:rPr>
        <w:tab/>
      </w:r>
    </w:p>
    <w:p w14:paraId="0229708A" w14:textId="77777777" w:rsidR="00595A44" w:rsidRDefault="00595A44">
      <w:pPr>
        <w:pBdr>
          <w:top w:val="nil"/>
          <w:left w:val="nil"/>
          <w:bottom w:val="nil"/>
          <w:right w:val="nil"/>
          <w:between w:val="nil"/>
        </w:pBdr>
        <w:spacing w:before="4"/>
        <w:rPr>
          <w:rFonts w:ascii="Arial" w:eastAsia="Arial" w:hAnsi="Arial" w:cs="Arial"/>
          <w:color w:val="000000"/>
          <w:sz w:val="24"/>
          <w:szCs w:val="24"/>
        </w:rPr>
      </w:pPr>
    </w:p>
    <w:p w14:paraId="0ACF0732" w14:textId="77777777" w:rsidR="00595A44" w:rsidRDefault="00C033E1">
      <w:pPr>
        <w:pBdr>
          <w:top w:val="nil"/>
          <w:left w:val="nil"/>
          <w:bottom w:val="nil"/>
          <w:right w:val="nil"/>
          <w:between w:val="nil"/>
        </w:pBdr>
        <w:spacing w:line="523" w:lineRule="auto"/>
        <w:ind w:left="103" w:right="-10" w:firstLine="16"/>
        <w:rPr>
          <w:rFonts w:ascii="Arial" w:eastAsia="Arial" w:hAnsi="Arial" w:cs="Arial"/>
          <w:color w:val="010101"/>
          <w:sz w:val="21"/>
          <w:szCs w:val="21"/>
        </w:rPr>
      </w:pPr>
      <w:r>
        <w:rPr>
          <w:rFonts w:ascii="Arial" w:eastAsia="Arial" w:hAnsi="Arial" w:cs="Arial"/>
          <w:color w:val="010101"/>
          <w:sz w:val="21"/>
          <w:szCs w:val="21"/>
        </w:rPr>
        <w:t>Name: Natasha OrtizFortier</w:t>
      </w:r>
    </w:p>
    <w:p w14:paraId="4353D153" w14:textId="77777777" w:rsidR="00595A44" w:rsidRDefault="00C033E1">
      <w:pPr>
        <w:pBdr>
          <w:top w:val="nil"/>
          <w:left w:val="nil"/>
          <w:bottom w:val="nil"/>
          <w:right w:val="nil"/>
          <w:between w:val="nil"/>
        </w:pBdr>
        <w:spacing w:line="523" w:lineRule="auto"/>
        <w:ind w:left="103" w:right="6933" w:firstLine="16"/>
        <w:rPr>
          <w:rFonts w:ascii="Arial" w:eastAsia="Arial" w:hAnsi="Arial" w:cs="Arial"/>
          <w:color w:val="010101"/>
          <w:sz w:val="21"/>
          <w:szCs w:val="21"/>
        </w:rPr>
      </w:pPr>
      <w:r>
        <w:rPr>
          <w:rFonts w:ascii="Arial" w:eastAsia="Arial" w:hAnsi="Arial" w:cs="Arial"/>
          <w:color w:val="010101"/>
          <w:sz w:val="21"/>
          <w:szCs w:val="21"/>
        </w:rPr>
        <w:t>Title: President, MCDA</w:t>
      </w:r>
    </w:p>
    <w:p w14:paraId="0192248E" w14:textId="77777777" w:rsidR="00595A44" w:rsidRDefault="00595A44">
      <w:pPr>
        <w:pBdr>
          <w:top w:val="nil"/>
          <w:left w:val="nil"/>
          <w:bottom w:val="nil"/>
          <w:right w:val="nil"/>
          <w:between w:val="nil"/>
        </w:pBdr>
        <w:tabs>
          <w:tab w:val="left" w:pos="4157"/>
        </w:tabs>
        <w:spacing w:before="204"/>
        <w:ind w:left="122"/>
        <w:rPr>
          <w:rFonts w:ascii="Arial" w:eastAsia="Arial" w:hAnsi="Arial" w:cs="Arial"/>
          <w:color w:val="010101"/>
          <w:sz w:val="20"/>
          <w:szCs w:val="20"/>
        </w:rPr>
      </w:pPr>
    </w:p>
    <w:p w14:paraId="5E9103BF" w14:textId="77777777" w:rsidR="00595A44" w:rsidRDefault="00C033E1">
      <w:pPr>
        <w:pBdr>
          <w:top w:val="nil"/>
          <w:left w:val="nil"/>
          <w:bottom w:val="nil"/>
          <w:right w:val="nil"/>
          <w:between w:val="nil"/>
        </w:pBdr>
        <w:tabs>
          <w:tab w:val="left" w:pos="4157"/>
        </w:tabs>
        <w:spacing w:before="204"/>
        <w:ind w:left="122"/>
        <w:rPr>
          <w:rFonts w:ascii="Arial" w:eastAsia="Arial" w:hAnsi="Arial" w:cs="Arial"/>
          <w:color w:val="010101"/>
          <w:sz w:val="20"/>
          <w:szCs w:val="20"/>
        </w:rPr>
      </w:pPr>
      <w:r>
        <w:rPr>
          <w:rFonts w:ascii="Arial" w:eastAsia="Arial" w:hAnsi="Arial" w:cs="Arial"/>
          <w:color w:val="010101"/>
          <w:sz w:val="20"/>
          <w:szCs w:val="20"/>
        </w:rPr>
        <w:t xml:space="preserve">By: </w:t>
      </w:r>
      <w:r>
        <w:rPr>
          <w:rFonts w:ascii="Arial" w:eastAsia="Arial" w:hAnsi="Arial" w:cs="Arial"/>
          <w:color w:val="010101"/>
          <w:sz w:val="20"/>
          <w:szCs w:val="20"/>
          <w:u w:val="single"/>
        </w:rPr>
        <w:t xml:space="preserve"> </w:t>
      </w:r>
      <w:r>
        <w:rPr>
          <w:rFonts w:ascii="Arial" w:eastAsia="Arial" w:hAnsi="Arial" w:cs="Arial"/>
          <w:color w:val="010101"/>
          <w:sz w:val="20"/>
          <w:szCs w:val="20"/>
          <w:u w:val="single"/>
        </w:rPr>
        <w:tab/>
      </w:r>
    </w:p>
    <w:p w14:paraId="7C499E03" w14:textId="0F0B8302" w:rsidR="00595A44" w:rsidRDefault="00C033E1">
      <w:pPr>
        <w:pBdr>
          <w:top w:val="nil"/>
          <w:left w:val="nil"/>
          <w:bottom w:val="nil"/>
          <w:right w:val="nil"/>
          <w:between w:val="nil"/>
        </w:pBdr>
        <w:spacing w:before="184"/>
        <w:ind w:left="113"/>
        <w:rPr>
          <w:rFonts w:ascii="Arial" w:eastAsia="Arial" w:hAnsi="Arial" w:cs="Arial"/>
          <w:color w:val="010101"/>
          <w:sz w:val="21"/>
          <w:szCs w:val="21"/>
        </w:rPr>
      </w:pPr>
      <w:r>
        <w:rPr>
          <w:rFonts w:ascii="Arial" w:eastAsia="Arial" w:hAnsi="Arial" w:cs="Arial"/>
          <w:color w:val="010101"/>
          <w:sz w:val="21"/>
          <w:szCs w:val="21"/>
        </w:rPr>
        <w:t xml:space="preserve">Name: </w:t>
      </w:r>
    </w:p>
    <w:p w14:paraId="2F3FC669" w14:textId="47ADA2BE" w:rsidR="00595A44" w:rsidRDefault="00C033E1">
      <w:pPr>
        <w:pBdr>
          <w:top w:val="nil"/>
          <w:left w:val="nil"/>
          <w:bottom w:val="nil"/>
          <w:right w:val="nil"/>
          <w:between w:val="nil"/>
        </w:pBdr>
        <w:spacing w:before="184"/>
        <w:ind w:left="113"/>
        <w:rPr>
          <w:rFonts w:ascii="Arial" w:eastAsia="Arial" w:hAnsi="Arial" w:cs="Arial"/>
          <w:color w:val="010101"/>
          <w:sz w:val="21"/>
          <w:szCs w:val="21"/>
        </w:rPr>
      </w:pPr>
      <w:r>
        <w:rPr>
          <w:rFonts w:ascii="Arial" w:eastAsia="Arial" w:hAnsi="Arial" w:cs="Arial"/>
          <w:color w:val="010101"/>
          <w:sz w:val="21"/>
          <w:szCs w:val="21"/>
        </w:rPr>
        <w:t xml:space="preserve">Title: </w:t>
      </w:r>
    </w:p>
    <w:sectPr w:rsidR="00595A44">
      <w:pgSz w:w="12240" w:h="15840"/>
      <w:pgMar w:top="1360" w:right="1220" w:bottom="0" w:left="14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170E4B"/>
    <w:multiLevelType w:val="multilevel"/>
    <w:tmpl w:val="2BE69EFC"/>
    <w:lvl w:ilvl="0">
      <w:start w:val="3"/>
      <w:numFmt w:val="decimal"/>
      <w:lvlText w:val="%1"/>
      <w:lvlJc w:val="left"/>
      <w:pPr>
        <w:ind w:left="100" w:hanging="362"/>
      </w:pPr>
    </w:lvl>
    <w:lvl w:ilvl="1">
      <w:numFmt w:val="decimal"/>
      <w:lvlText w:val="%1.%2."/>
      <w:lvlJc w:val="left"/>
      <w:pPr>
        <w:ind w:left="100" w:hanging="362"/>
      </w:pPr>
      <w:rPr>
        <w:rFonts w:ascii="Calibri" w:eastAsia="Calibri" w:hAnsi="Calibri" w:cs="Calibri"/>
        <w:b w:val="0"/>
        <w:sz w:val="22"/>
        <w:szCs w:val="22"/>
      </w:rPr>
    </w:lvl>
    <w:lvl w:ilvl="2">
      <w:numFmt w:val="bullet"/>
      <w:lvlText w:val="•"/>
      <w:lvlJc w:val="left"/>
      <w:pPr>
        <w:ind w:left="1996" w:hanging="362"/>
      </w:pPr>
    </w:lvl>
    <w:lvl w:ilvl="3">
      <w:numFmt w:val="bullet"/>
      <w:lvlText w:val="•"/>
      <w:lvlJc w:val="left"/>
      <w:pPr>
        <w:ind w:left="2944" w:hanging="362"/>
      </w:pPr>
    </w:lvl>
    <w:lvl w:ilvl="4">
      <w:numFmt w:val="bullet"/>
      <w:lvlText w:val="•"/>
      <w:lvlJc w:val="left"/>
      <w:pPr>
        <w:ind w:left="3892" w:hanging="362"/>
      </w:pPr>
    </w:lvl>
    <w:lvl w:ilvl="5">
      <w:numFmt w:val="bullet"/>
      <w:lvlText w:val="•"/>
      <w:lvlJc w:val="left"/>
      <w:pPr>
        <w:ind w:left="4840" w:hanging="362"/>
      </w:pPr>
    </w:lvl>
    <w:lvl w:ilvl="6">
      <w:numFmt w:val="bullet"/>
      <w:lvlText w:val="•"/>
      <w:lvlJc w:val="left"/>
      <w:pPr>
        <w:ind w:left="5788" w:hanging="362"/>
      </w:pPr>
    </w:lvl>
    <w:lvl w:ilvl="7">
      <w:numFmt w:val="bullet"/>
      <w:lvlText w:val="•"/>
      <w:lvlJc w:val="left"/>
      <w:pPr>
        <w:ind w:left="6736" w:hanging="362"/>
      </w:pPr>
    </w:lvl>
    <w:lvl w:ilvl="8">
      <w:numFmt w:val="bullet"/>
      <w:lvlText w:val="•"/>
      <w:lvlJc w:val="left"/>
      <w:pPr>
        <w:ind w:left="7684" w:hanging="362"/>
      </w:pPr>
    </w:lvl>
  </w:abstractNum>
  <w:abstractNum w:abstractNumId="1" w15:restartNumberingAfterBreak="0">
    <w:nsid w:val="36F5232C"/>
    <w:multiLevelType w:val="multilevel"/>
    <w:tmpl w:val="04B86E54"/>
    <w:lvl w:ilvl="0">
      <w:start w:val="2"/>
      <w:numFmt w:val="decimal"/>
      <w:lvlText w:val="%1"/>
      <w:lvlJc w:val="left"/>
      <w:pPr>
        <w:ind w:left="100" w:hanging="362"/>
      </w:pPr>
    </w:lvl>
    <w:lvl w:ilvl="1">
      <w:numFmt w:val="decimal"/>
      <w:lvlText w:val="%1.%2."/>
      <w:lvlJc w:val="left"/>
      <w:pPr>
        <w:ind w:left="100" w:hanging="362"/>
      </w:pPr>
      <w:rPr>
        <w:rFonts w:ascii="Calibri" w:eastAsia="Calibri" w:hAnsi="Calibri" w:cs="Calibri"/>
        <w:b w:val="0"/>
        <w:sz w:val="22"/>
        <w:szCs w:val="22"/>
      </w:rPr>
    </w:lvl>
    <w:lvl w:ilvl="2">
      <w:numFmt w:val="bullet"/>
      <w:lvlText w:val="•"/>
      <w:lvlJc w:val="left"/>
      <w:pPr>
        <w:ind w:left="1996" w:hanging="362"/>
      </w:pPr>
    </w:lvl>
    <w:lvl w:ilvl="3">
      <w:numFmt w:val="bullet"/>
      <w:lvlText w:val="•"/>
      <w:lvlJc w:val="left"/>
      <w:pPr>
        <w:ind w:left="2944" w:hanging="362"/>
      </w:pPr>
    </w:lvl>
    <w:lvl w:ilvl="4">
      <w:numFmt w:val="bullet"/>
      <w:lvlText w:val="•"/>
      <w:lvlJc w:val="left"/>
      <w:pPr>
        <w:ind w:left="3892" w:hanging="362"/>
      </w:pPr>
    </w:lvl>
    <w:lvl w:ilvl="5">
      <w:numFmt w:val="bullet"/>
      <w:lvlText w:val="•"/>
      <w:lvlJc w:val="left"/>
      <w:pPr>
        <w:ind w:left="4840" w:hanging="362"/>
      </w:pPr>
    </w:lvl>
    <w:lvl w:ilvl="6">
      <w:numFmt w:val="bullet"/>
      <w:lvlText w:val="•"/>
      <w:lvlJc w:val="left"/>
      <w:pPr>
        <w:ind w:left="5788" w:hanging="362"/>
      </w:pPr>
    </w:lvl>
    <w:lvl w:ilvl="7">
      <w:numFmt w:val="bullet"/>
      <w:lvlText w:val="•"/>
      <w:lvlJc w:val="left"/>
      <w:pPr>
        <w:ind w:left="6736" w:hanging="362"/>
      </w:pPr>
    </w:lvl>
    <w:lvl w:ilvl="8">
      <w:numFmt w:val="bullet"/>
      <w:lvlText w:val="•"/>
      <w:lvlJc w:val="left"/>
      <w:pPr>
        <w:ind w:left="7684" w:hanging="362"/>
      </w:pPr>
    </w:lvl>
  </w:abstractNum>
  <w:abstractNum w:abstractNumId="2" w15:restartNumberingAfterBreak="0">
    <w:nsid w:val="3ADE257E"/>
    <w:multiLevelType w:val="multilevel"/>
    <w:tmpl w:val="2912E2AE"/>
    <w:lvl w:ilvl="0">
      <w:start w:val="2"/>
      <w:numFmt w:val="decimal"/>
      <w:lvlText w:val="%1"/>
      <w:lvlJc w:val="left"/>
      <w:pPr>
        <w:ind w:left="100" w:hanging="438"/>
      </w:pPr>
    </w:lvl>
    <w:lvl w:ilvl="1">
      <w:start w:val="4"/>
      <w:numFmt w:val="decimal"/>
      <w:lvlText w:val="%1.%2."/>
      <w:lvlJc w:val="left"/>
      <w:pPr>
        <w:ind w:left="100" w:hanging="438"/>
      </w:pPr>
      <w:rPr>
        <w:rFonts w:ascii="Calibri" w:eastAsia="Calibri" w:hAnsi="Calibri" w:cs="Calibri"/>
        <w:b w:val="0"/>
        <w:sz w:val="24"/>
        <w:szCs w:val="24"/>
      </w:rPr>
    </w:lvl>
    <w:lvl w:ilvl="2">
      <w:numFmt w:val="bullet"/>
      <w:lvlText w:val="•"/>
      <w:lvlJc w:val="left"/>
      <w:pPr>
        <w:ind w:left="1996" w:hanging="438"/>
      </w:pPr>
    </w:lvl>
    <w:lvl w:ilvl="3">
      <w:numFmt w:val="bullet"/>
      <w:lvlText w:val="•"/>
      <w:lvlJc w:val="left"/>
      <w:pPr>
        <w:ind w:left="2944" w:hanging="438"/>
      </w:pPr>
    </w:lvl>
    <w:lvl w:ilvl="4">
      <w:numFmt w:val="bullet"/>
      <w:lvlText w:val="•"/>
      <w:lvlJc w:val="left"/>
      <w:pPr>
        <w:ind w:left="3892" w:hanging="438"/>
      </w:pPr>
    </w:lvl>
    <w:lvl w:ilvl="5">
      <w:numFmt w:val="bullet"/>
      <w:lvlText w:val="•"/>
      <w:lvlJc w:val="left"/>
      <w:pPr>
        <w:ind w:left="4840" w:hanging="438"/>
      </w:pPr>
    </w:lvl>
    <w:lvl w:ilvl="6">
      <w:numFmt w:val="bullet"/>
      <w:lvlText w:val="•"/>
      <w:lvlJc w:val="left"/>
      <w:pPr>
        <w:ind w:left="5788" w:hanging="438"/>
      </w:pPr>
    </w:lvl>
    <w:lvl w:ilvl="7">
      <w:numFmt w:val="bullet"/>
      <w:lvlText w:val="•"/>
      <w:lvlJc w:val="left"/>
      <w:pPr>
        <w:ind w:left="6736" w:hanging="437"/>
      </w:pPr>
    </w:lvl>
    <w:lvl w:ilvl="8">
      <w:numFmt w:val="bullet"/>
      <w:lvlText w:val="•"/>
      <w:lvlJc w:val="left"/>
      <w:pPr>
        <w:ind w:left="7684" w:hanging="438"/>
      </w:pPr>
    </w:lvl>
  </w:abstractNum>
  <w:abstractNum w:abstractNumId="3" w15:restartNumberingAfterBreak="0">
    <w:nsid w:val="5241534E"/>
    <w:multiLevelType w:val="multilevel"/>
    <w:tmpl w:val="36389380"/>
    <w:lvl w:ilvl="0">
      <w:start w:val="10"/>
      <w:numFmt w:val="decimal"/>
      <w:lvlText w:val="%1"/>
      <w:lvlJc w:val="left"/>
      <w:pPr>
        <w:ind w:left="100" w:hanging="635"/>
      </w:pPr>
    </w:lvl>
    <w:lvl w:ilvl="1">
      <w:start w:val="1"/>
      <w:numFmt w:val="decimal"/>
      <w:lvlText w:val="%1.%2."/>
      <w:lvlJc w:val="left"/>
      <w:pPr>
        <w:ind w:left="100" w:hanging="635"/>
      </w:pPr>
      <w:rPr>
        <w:b w:val="0"/>
      </w:rPr>
    </w:lvl>
    <w:lvl w:ilvl="2">
      <w:numFmt w:val="bullet"/>
      <w:lvlText w:val="•"/>
      <w:lvlJc w:val="left"/>
      <w:pPr>
        <w:ind w:left="1996" w:hanging="635"/>
      </w:pPr>
    </w:lvl>
    <w:lvl w:ilvl="3">
      <w:numFmt w:val="bullet"/>
      <w:lvlText w:val="•"/>
      <w:lvlJc w:val="left"/>
      <w:pPr>
        <w:ind w:left="2944" w:hanging="635"/>
      </w:pPr>
    </w:lvl>
    <w:lvl w:ilvl="4">
      <w:numFmt w:val="bullet"/>
      <w:lvlText w:val="•"/>
      <w:lvlJc w:val="left"/>
      <w:pPr>
        <w:ind w:left="3892" w:hanging="635"/>
      </w:pPr>
    </w:lvl>
    <w:lvl w:ilvl="5">
      <w:numFmt w:val="bullet"/>
      <w:lvlText w:val="•"/>
      <w:lvlJc w:val="left"/>
      <w:pPr>
        <w:ind w:left="4840" w:hanging="635"/>
      </w:pPr>
    </w:lvl>
    <w:lvl w:ilvl="6">
      <w:numFmt w:val="bullet"/>
      <w:lvlText w:val="•"/>
      <w:lvlJc w:val="left"/>
      <w:pPr>
        <w:ind w:left="5788" w:hanging="635"/>
      </w:pPr>
    </w:lvl>
    <w:lvl w:ilvl="7">
      <w:numFmt w:val="bullet"/>
      <w:lvlText w:val="•"/>
      <w:lvlJc w:val="left"/>
      <w:pPr>
        <w:ind w:left="6736" w:hanging="635"/>
      </w:pPr>
    </w:lvl>
    <w:lvl w:ilvl="8">
      <w:numFmt w:val="bullet"/>
      <w:lvlText w:val="•"/>
      <w:lvlJc w:val="left"/>
      <w:pPr>
        <w:ind w:left="7684" w:hanging="635"/>
      </w:pPr>
    </w:lvl>
  </w:abstractNum>
  <w:abstractNum w:abstractNumId="4" w15:restartNumberingAfterBreak="0">
    <w:nsid w:val="65FC365E"/>
    <w:multiLevelType w:val="multilevel"/>
    <w:tmpl w:val="ED66EB2A"/>
    <w:lvl w:ilvl="0">
      <w:start w:val="7"/>
      <w:numFmt w:val="decimal"/>
      <w:lvlText w:val="%1"/>
      <w:lvlJc w:val="left"/>
      <w:pPr>
        <w:ind w:left="100" w:hanging="435"/>
      </w:pPr>
    </w:lvl>
    <w:lvl w:ilvl="1">
      <w:start w:val="1"/>
      <w:numFmt w:val="decimal"/>
      <w:lvlText w:val="%1.%2"/>
      <w:lvlJc w:val="left"/>
      <w:pPr>
        <w:ind w:left="100" w:hanging="435"/>
      </w:pPr>
      <w:rPr>
        <w:rFonts w:ascii="Calibri" w:eastAsia="Calibri" w:hAnsi="Calibri" w:cs="Calibri"/>
        <w:b w:val="0"/>
        <w:sz w:val="24"/>
        <w:szCs w:val="24"/>
      </w:rPr>
    </w:lvl>
    <w:lvl w:ilvl="2">
      <w:numFmt w:val="bullet"/>
      <w:lvlText w:val="•"/>
      <w:lvlJc w:val="left"/>
      <w:pPr>
        <w:ind w:left="1996" w:hanging="435"/>
      </w:pPr>
    </w:lvl>
    <w:lvl w:ilvl="3">
      <w:numFmt w:val="bullet"/>
      <w:lvlText w:val="•"/>
      <w:lvlJc w:val="left"/>
      <w:pPr>
        <w:ind w:left="2944" w:hanging="435"/>
      </w:pPr>
    </w:lvl>
    <w:lvl w:ilvl="4">
      <w:numFmt w:val="bullet"/>
      <w:lvlText w:val="•"/>
      <w:lvlJc w:val="left"/>
      <w:pPr>
        <w:ind w:left="3892" w:hanging="435"/>
      </w:pPr>
    </w:lvl>
    <w:lvl w:ilvl="5">
      <w:numFmt w:val="bullet"/>
      <w:lvlText w:val="•"/>
      <w:lvlJc w:val="left"/>
      <w:pPr>
        <w:ind w:left="4840" w:hanging="435"/>
      </w:pPr>
    </w:lvl>
    <w:lvl w:ilvl="6">
      <w:numFmt w:val="bullet"/>
      <w:lvlText w:val="•"/>
      <w:lvlJc w:val="left"/>
      <w:pPr>
        <w:ind w:left="5788" w:hanging="435"/>
      </w:pPr>
    </w:lvl>
    <w:lvl w:ilvl="7">
      <w:numFmt w:val="bullet"/>
      <w:lvlText w:val="•"/>
      <w:lvlJc w:val="left"/>
      <w:pPr>
        <w:ind w:left="6736" w:hanging="435"/>
      </w:pPr>
    </w:lvl>
    <w:lvl w:ilvl="8">
      <w:numFmt w:val="bullet"/>
      <w:lvlText w:val="•"/>
      <w:lvlJc w:val="left"/>
      <w:pPr>
        <w:ind w:left="7684" w:hanging="435"/>
      </w:pPr>
    </w:lvl>
  </w:abstractNum>
  <w:abstractNum w:abstractNumId="5" w15:restartNumberingAfterBreak="0">
    <w:nsid w:val="744010D8"/>
    <w:multiLevelType w:val="multilevel"/>
    <w:tmpl w:val="9EA6BE64"/>
    <w:lvl w:ilvl="0">
      <w:start w:val="1"/>
      <w:numFmt w:val="decimal"/>
      <w:lvlText w:val="%1"/>
      <w:lvlJc w:val="left"/>
      <w:pPr>
        <w:ind w:left="100" w:hanging="425"/>
      </w:pPr>
    </w:lvl>
    <w:lvl w:ilvl="1">
      <w:start w:val="1"/>
      <w:numFmt w:val="decimal"/>
      <w:lvlText w:val="%1.%2."/>
      <w:lvlJc w:val="left"/>
      <w:pPr>
        <w:ind w:left="100" w:hanging="425"/>
      </w:pPr>
      <w:rPr>
        <w:rFonts w:ascii="Calibri" w:eastAsia="Calibri" w:hAnsi="Calibri" w:cs="Calibri"/>
        <w:b w:val="0"/>
        <w:sz w:val="24"/>
        <w:szCs w:val="24"/>
      </w:rPr>
    </w:lvl>
    <w:lvl w:ilvl="2">
      <w:numFmt w:val="bullet"/>
      <w:lvlText w:val="•"/>
      <w:lvlJc w:val="left"/>
      <w:pPr>
        <w:ind w:left="1996" w:hanging="425"/>
      </w:pPr>
    </w:lvl>
    <w:lvl w:ilvl="3">
      <w:numFmt w:val="bullet"/>
      <w:lvlText w:val="•"/>
      <w:lvlJc w:val="left"/>
      <w:pPr>
        <w:ind w:left="2944" w:hanging="425"/>
      </w:pPr>
    </w:lvl>
    <w:lvl w:ilvl="4">
      <w:numFmt w:val="bullet"/>
      <w:lvlText w:val="•"/>
      <w:lvlJc w:val="left"/>
      <w:pPr>
        <w:ind w:left="3892" w:hanging="425"/>
      </w:pPr>
    </w:lvl>
    <w:lvl w:ilvl="5">
      <w:numFmt w:val="bullet"/>
      <w:lvlText w:val="•"/>
      <w:lvlJc w:val="left"/>
      <w:pPr>
        <w:ind w:left="4840" w:hanging="425"/>
      </w:pPr>
    </w:lvl>
    <w:lvl w:ilvl="6">
      <w:numFmt w:val="bullet"/>
      <w:lvlText w:val="•"/>
      <w:lvlJc w:val="left"/>
      <w:pPr>
        <w:ind w:left="5788" w:hanging="425"/>
      </w:pPr>
    </w:lvl>
    <w:lvl w:ilvl="7">
      <w:numFmt w:val="bullet"/>
      <w:lvlText w:val="•"/>
      <w:lvlJc w:val="left"/>
      <w:pPr>
        <w:ind w:left="6736" w:hanging="425"/>
      </w:pPr>
    </w:lvl>
    <w:lvl w:ilvl="8">
      <w:numFmt w:val="bullet"/>
      <w:lvlText w:val="•"/>
      <w:lvlJc w:val="left"/>
      <w:pPr>
        <w:ind w:left="7684" w:hanging="425"/>
      </w:pPr>
    </w:lvl>
  </w:abstractNum>
  <w:abstractNum w:abstractNumId="6" w15:restartNumberingAfterBreak="0">
    <w:nsid w:val="7E554A45"/>
    <w:multiLevelType w:val="multilevel"/>
    <w:tmpl w:val="F7AE6848"/>
    <w:lvl w:ilvl="0">
      <w:start w:val="4"/>
      <w:numFmt w:val="decimal"/>
      <w:lvlText w:val="%1"/>
      <w:lvlJc w:val="left"/>
      <w:pPr>
        <w:ind w:left="100" w:hanging="430"/>
      </w:pPr>
    </w:lvl>
    <w:lvl w:ilvl="1">
      <w:start w:val="1"/>
      <w:numFmt w:val="decimal"/>
      <w:lvlText w:val="%1.%2."/>
      <w:lvlJc w:val="left"/>
      <w:pPr>
        <w:ind w:left="100" w:hanging="430"/>
      </w:pPr>
      <w:rPr>
        <w:rFonts w:ascii="Calibri" w:eastAsia="Calibri" w:hAnsi="Calibri" w:cs="Calibri"/>
        <w:b w:val="0"/>
        <w:sz w:val="24"/>
        <w:szCs w:val="24"/>
      </w:rPr>
    </w:lvl>
    <w:lvl w:ilvl="2">
      <w:numFmt w:val="bullet"/>
      <w:lvlText w:val="•"/>
      <w:lvlJc w:val="left"/>
      <w:pPr>
        <w:ind w:left="1996" w:hanging="430"/>
      </w:pPr>
    </w:lvl>
    <w:lvl w:ilvl="3">
      <w:numFmt w:val="bullet"/>
      <w:lvlText w:val="•"/>
      <w:lvlJc w:val="left"/>
      <w:pPr>
        <w:ind w:left="2944" w:hanging="430"/>
      </w:pPr>
    </w:lvl>
    <w:lvl w:ilvl="4">
      <w:numFmt w:val="bullet"/>
      <w:lvlText w:val="•"/>
      <w:lvlJc w:val="left"/>
      <w:pPr>
        <w:ind w:left="3892" w:hanging="430"/>
      </w:pPr>
    </w:lvl>
    <w:lvl w:ilvl="5">
      <w:numFmt w:val="bullet"/>
      <w:lvlText w:val="•"/>
      <w:lvlJc w:val="left"/>
      <w:pPr>
        <w:ind w:left="4840" w:hanging="430"/>
      </w:pPr>
    </w:lvl>
    <w:lvl w:ilvl="6">
      <w:numFmt w:val="bullet"/>
      <w:lvlText w:val="•"/>
      <w:lvlJc w:val="left"/>
      <w:pPr>
        <w:ind w:left="5788" w:hanging="430"/>
      </w:pPr>
    </w:lvl>
    <w:lvl w:ilvl="7">
      <w:numFmt w:val="bullet"/>
      <w:lvlText w:val="•"/>
      <w:lvlJc w:val="left"/>
      <w:pPr>
        <w:ind w:left="6736" w:hanging="430"/>
      </w:pPr>
    </w:lvl>
    <w:lvl w:ilvl="8">
      <w:numFmt w:val="bullet"/>
      <w:lvlText w:val="•"/>
      <w:lvlJc w:val="left"/>
      <w:pPr>
        <w:ind w:left="7684" w:hanging="430"/>
      </w:pPr>
    </w:lvl>
  </w:abstractNum>
  <w:num w:numId="1" w16cid:durableId="2105422028">
    <w:abstractNumId w:val="0"/>
  </w:num>
  <w:num w:numId="2" w16cid:durableId="1704404254">
    <w:abstractNumId w:val="2"/>
  </w:num>
  <w:num w:numId="3" w16cid:durableId="188378901">
    <w:abstractNumId w:val="1"/>
  </w:num>
  <w:num w:numId="4" w16cid:durableId="1731927033">
    <w:abstractNumId w:val="5"/>
  </w:num>
  <w:num w:numId="5" w16cid:durableId="180826633">
    <w:abstractNumId w:val="3"/>
  </w:num>
  <w:num w:numId="6" w16cid:durableId="1271663881">
    <w:abstractNumId w:val="4"/>
  </w:num>
  <w:num w:numId="7" w16cid:durableId="190109597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5A44"/>
    <w:rsid w:val="00595A44"/>
    <w:rsid w:val="00B9774F"/>
    <w:rsid w:val="00C033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847F1"/>
  <w15:docId w15:val="{1A0FC64E-D686-402B-B87C-5A1CAC885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adjustRightInd w:val="0"/>
    </w:pPr>
  </w:style>
  <w:style w:type="paragraph" w:styleId="Heading1">
    <w:name w:val="heading 1"/>
    <w:basedOn w:val="Normal"/>
    <w:next w:val="Normal"/>
    <w:link w:val="Heading1Char"/>
    <w:uiPriority w:val="9"/>
    <w:qFormat/>
    <w:pPr>
      <w:ind w:left="100"/>
      <w:outlineLvl w:val="0"/>
    </w:pPr>
    <w:rPr>
      <w:b/>
      <w:bCs/>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styleId="BodyText">
    <w:name w:val="Body Text"/>
    <w:basedOn w:val="Normal"/>
    <w:link w:val="BodyTextChar"/>
    <w:uiPriority w:val="1"/>
    <w:qFormat/>
    <w:rPr>
      <w:sz w:val="24"/>
      <w:szCs w:val="24"/>
    </w:rPr>
  </w:style>
  <w:style w:type="character" w:customStyle="1" w:styleId="BodyTextChar">
    <w:name w:val="Body Text Char"/>
    <w:basedOn w:val="DefaultParagraphFont"/>
    <w:link w:val="BodyText"/>
    <w:uiPriority w:val="99"/>
    <w:semiHidden/>
    <w:locked/>
    <w:rPr>
      <w:rFonts w:ascii="Calibri" w:hAnsi="Calibri" w:cs="Calibri"/>
    </w:rPr>
  </w:style>
  <w:style w:type="paragraph" w:styleId="ListParagraph">
    <w:name w:val="List Paragraph"/>
    <w:basedOn w:val="Normal"/>
    <w:uiPriority w:val="1"/>
    <w:qFormat/>
    <w:pPr>
      <w:ind w:left="100"/>
      <w:jc w:val="both"/>
    </w:pPr>
    <w:rPr>
      <w:sz w:val="24"/>
      <w:szCs w:val="24"/>
    </w:rPr>
  </w:style>
  <w:style w:type="paragraph" w:customStyle="1" w:styleId="TableParagraph">
    <w:name w:val="Table Paragraph"/>
    <w:basedOn w:val="Normal"/>
    <w:uiPriority w:val="1"/>
    <w:qFormat/>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F756C7"/>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F756C7"/>
    <w:rPr>
      <w:rFonts w:ascii="Segoe UI" w:hAnsi="Segoe UI" w:cs="Segoe UI"/>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yEM8bk0sWwA7WHoTi/+VIrdt+3A==">AMUW2mUXjqn0zLrgYvuyK4XfAKrupC7tjaBTdhQhkhlHh5lGbib5uLD841+rXlNE1F/bQDcuNc7IUhJ0XR2+AwXySphoSCrTv0274OF2IzyZNRKkTlargUx405zwEqSFpGazKC7bRmrE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1973</Words>
  <Characters>11250</Characters>
  <Application>Microsoft Office Word</Application>
  <DocSecurity>0</DocSecurity>
  <Lines>93</Lines>
  <Paragraphs>26</Paragraphs>
  <ScaleCrop>false</ScaleCrop>
  <Company/>
  <LinksUpToDate>false</LinksUpToDate>
  <CharactersWithSpaces>13197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dc:creator>
  <cp:lastModifiedBy>OrtizFortier, Natasha</cp:lastModifiedBy>
  <cp:revision>4</cp:revision>
  <dcterms:created xsi:type="dcterms:W3CDTF">2022-05-09T13:45:00Z</dcterms:created>
  <dcterms:modified xsi:type="dcterms:W3CDTF">2022-05-16T15:40:00Z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Adobe Acrobat Pro 11.0.18</vt:lpwstr>
  </property>
</Properties>
</file>